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78" w:rsidRDefault="00483A05" w:rsidP="00C62AA1">
      <w:pPr>
        <w:pStyle w:val="Caption"/>
        <w:tabs>
          <w:tab w:val="right" w:pos="9270"/>
        </w:tabs>
        <w:spacing w:after="40" w:line="72" w:lineRule="auto"/>
        <w:rPr>
          <w:sz w:val="14"/>
          <w:szCs w:val="14"/>
        </w:rPr>
      </w:pPr>
      <w:r>
        <w:rPr>
          <w:rFonts w:ascii="Garamond" w:eastAsia="Garamond" w:hAnsi="Garamond" w:cs="Garamond"/>
          <w:i w:val="0"/>
          <w:iCs w:val="0"/>
          <w:noProof/>
          <w:color w:val="6E3E35"/>
          <w:sz w:val="18"/>
          <w:szCs w:val="18"/>
        </w:rPr>
        <w:drawing>
          <wp:anchor distT="152400" distB="152400" distL="152400" distR="152400" simplePos="0" relativeHeight="251659264" behindDoc="0" locked="0" layoutInCell="1" allowOverlap="1" wp14:anchorId="7E11E1D1" wp14:editId="0F110564">
            <wp:simplePos x="0" y="0"/>
            <wp:positionH relativeFrom="margin">
              <wp:posOffset>314325</wp:posOffset>
            </wp:positionH>
            <wp:positionV relativeFrom="page">
              <wp:posOffset>238125</wp:posOffset>
            </wp:positionV>
            <wp:extent cx="5943600" cy="66675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cstate="print">
                      <a:extLst/>
                    </a:blip>
                    <a:stretch>
                      <a:fillRect/>
                    </a:stretch>
                  </pic:blipFill>
                  <pic:spPr>
                    <a:xfrm>
                      <a:off x="0" y="0"/>
                      <a:ext cx="5943600" cy="666750"/>
                    </a:xfrm>
                    <a:prstGeom prst="rect">
                      <a:avLst/>
                    </a:prstGeom>
                    <a:ln w="12700" cap="flat">
                      <a:noFill/>
                      <a:miter lim="400000"/>
                    </a:ln>
                    <a:effectLst/>
                  </pic:spPr>
                </pic:pic>
              </a:graphicData>
            </a:graphic>
          </wp:anchor>
        </w:drawing>
      </w:r>
    </w:p>
    <w:p w:rsidR="001E37A3" w:rsidRPr="001E37A3" w:rsidRDefault="001E37A3" w:rsidP="00C62AA1">
      <w:pPr>
        <w:pStyle w:val="Heading1"/>
        <w:jc w:val="left"/>
        <w:rPr>
          <w:b w:val="0"/>
          <w:sz w:val="22"/>
          <w:szCs w:val="22"/>
        </w:rPr>
      </w:pPr>
      <w:r w:rsidRPr="001E37A3">
        <w:rPr>
          <w:b w:val="0"/>
          <w:sz w:val="22"/>
          <w:szCs w:val="22"/>
        </w:rPr>
        <w:t>Oakland International Fellowship</w:t>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t xml:space="preserve">             </w:t>
      </w:r>
      <w:r w:rsidR="00535413">
        <w:rPr>
          <w:b w:val="0"/>
          <w:sz w:val="22"/>
          <w:szCs w:val="22"/>
        </w:rPr>
        <w:tab/>
        <w:t>Jesse McLaughlin</w:t>
      </w:r>
    </w:p>
    <w:p w:rsidR="00BF2678" w:rsidRPr="00CD649C" w:rsidRDefault="00E458AD" w:rsidP="0024619C">
      <w:pPr>
        <w:pStyle w:val="Heading1"/>
        <w:spacing w:line="240" w:lineRule="auto"/>
        <w:rPr>
          <w:sz w:val="32"/>
          <w:szCs w:val="32"/>
        </w:rPr>
      </w:pPr>
      <w:r w:rsidRPr="00CD649C">
        <w:rPr>
          <w:sz w:val="32"/>
          <w:szCs w:val="32"/>
        </w:rPr>
        <w:t xml:space="preserve">Romans </w:t>
      </w:r>
      <w:r w:rsidR="003E242E">
        <w:rPr>
          <w:sz w:val="32"/>
          <w:szCs w:val="32"/>
        </w:rPr>
        <w:t xml:space="preserve">12:1-8 </w:t>
      </w:r>
      <w:r w:rsidR="00483A05" w:rsidRPr="00CD649C">
        <w:rPr>
          <w:sz w:val="32"/>
          <w:szCs w:val="32"/>
        </w:rPr>
        <w:t>Handout</w:t>
      </w:r>
    </w:p>
    <w:p w:rsidR="00BF2678" w:rsidRPr="00CD649C" w:rsidRDefault="00C62AA1" w:rsidP="0024619C">
      <w:pPr>
        <w:pStyle w:val="Heading1"/>
        <w:spacing w:line="240" w:lineRule="auto"/>
      </w:pPr>
      <w:r>
        <w:t>Response to God</w:t>
      </w:r>
      <w:r>
        <w:t>’</w:t>
      </w:r>
      <w:r>
        <w:t>s Mercy</w:t>
      </w:r>
    </w:p>
    <w:p w:rsidR="000D1A1D" w:rsidRPr="000D1A1D" w:rsidRDefault="00C62AA1" w:rsidP="00C62AA1">
      <w:pPr>
        <w:pStyle w:val="Body"/>
        <w:rPr>
          <w:rFonts w:ascii="Gill Sans MT" w:hAnsi="Gill Sans MT"/>
        </w:rPr>
      </w:pPr>
      <w:r>
        <w:rPr>
          <w:rFonts w:ascii="Gill Sans MT" w:hAnsi="Gill Sans MT"/>
        </w:rPr>
        <w:t>The text preceding Romans chapter twelve bri</w:t>
      </w:r>
      <w:r w:rsidR="00A3682A">
        <w:rPr>
          <w:rFonts w:ascii="Gill Sans MT" w:hAnsi="Gill Sans MT"/>
        </w:rPr>
        <w:t xml:space="preserve">ngs into focus the mercy of God. </w:t>
      </w:r>
      <w:r>
        <w:rPr>
          <w:rFonts w:ascii="Gill Sans MT" w:hAnsi="Gill Sans MT"/>
        </w:rPr>
        <w:t>Paul ends the previous section with the exclamation, “How unsearchable are His judgements and unfathomable His ways!” (Rom. 11:33 NASB)</w:t>
      </w:r>
    </w:p>
    <w:p w:rsidR="00BF2678" w:rsidRPr="00FF6150" w:rsidRDefault="00C62AA1" w:rsidP="00C62AA1">
      <w:pPr>
        <w:pStyle w:val="Heading2"/>
        <w:numPr>
          <w:ilvl w:val="0"/>
          <w:numId w:val="3"/>
        </w:numPr>
        <w:rPr>
          <w:rFonts w:ascii="Gill Sans MT" w:hAnsi="Gill Sans MT"/>
        </w:rPr>
      </w:pPr>
      <w:r>
        <w:rPr>
          <w:rFonts w:ascii="Gill Sans MT" w:hAnsi="Gill Sans MT"/>
        </w:rPr>
        <w:t xml:space="preserve">Our </w:t>
      </w:r>
      <w:r w:rsidR="00A3682A">
        <w:rPr>
          <w:rFonts w:ascii="Gill Sans MT" w:hAnsi="Gill Sans MT"/>
        </w:rPr>
        <w:t>Rational</w:t>
      </w:r>
      <w:r>
        <w:rPr>
          <w:rFonts w:ascii="Gill Sans MT" w:hAnsi="Gill Sans MT"/>
        </w:rPr>
        <w:t xml:space="preserve"> Service</w:t>
      </w:r>
      <w:r w:rsidR="00435B1D">
        <w:rPr>
          <w:rFonts w:ascii="Gill Sans MT" w:hAnsi="Gill Sans MT"/>
        </w:rPr>
        <w:t xml:space="preserve"> </w:t>
      </w:r>
      <w:r w:rsidR="009556AF" w:rsidRPr="00FF6150">
        <w:rPr>
          <w:rFonts w:ascii="Gill Sans MT" w:hAnsi="Gill Sans MT"/>
        </w:rPr>
        <w:t>(</w:t>
      </w:r>
      <w:r w:rsidR="006F5217">
        <w:rPr>
          <w:rFonts w:ascii="Gill Sans MT" w:hAnsi="Gill Sans MT"/>
        </w:rPr>
        <w:t xml:space="preserve">Romans </w:t>
      </w:r>
      <w:r>
        <w:rPr>
          <w:rFonts w:ascii="Gill Sans MT" w:hAnsi="Gill Sans MT"/>
        </w:rPr>
        <w:t>12:1-2</w:t>
      </w:r>
      <w:r w:rsidR="009556AF" w:rsidRPr="00FF6150">
        <w:rPr>
          <w:rFonts w:ascii="Gill Sans MT" w:hAnsi="Gill Sans MT"/>
        </w:rPr>
        <w:t>)</w:t>
      </w:r>
    </w:p>
    <w:p w:rsidR="00435B1D" w:rsidRDefault="00C62AA1" w:rsidP="00C62AA1">
      <w:pPr>
        <w:pStyle w:val="Body"/>
        <w:tabs>
          <w:tab w:val="left" w:pos="0"/>
        </w:tabs>
        <w:rPr>
          <w:rFonts w:ascii="Gill Sans MT" w:hAnsi="Gill Sans MT"/>
        </w:rPr>
      </w:pPr>
      <w:r w:rsidRPr="00C62AA1">
        <w:rPr>
          <w:rFonts w:ascii="Gill Sans MT" w:hAnsi="Gill Sans MT"/>
        </w:rPr>
        <w:t>Therefore I urge you, brethren, by the mercies of God, to present your bodies a living and holy sacrifice, acceptable to God, which is your spiritual service of worship.</w:t>
      </w:r>
      <w:r w:rsidRPr="00C62AA1">
        <w:rPr>
          <w:rFonts w:ascii="Gill Sans MT" w:hAnsi="Gill Sans MT"/>
          <w:b/>
        </w:rPr>
        <w:t> </w:t>
      </w:r>
      <w:r w:rsidRPr="00C62AA1">
        <w:rPr>
          <w:rFonts w:ascii="Gill Sans MT" w:hAnsi="Gill Sans MT"/>
          <w:b/>
          <w:vertAlign w:val="superscript"/>
        </w:rPr>
        <w:t>2</w:t>
      </w:r>
      <w:r w:rsidRPr="00C62AA1">
        <w:rPr>
          <w:rFonts w:ascii="Gill Sans MT" w:hAnsi="Gill Sans MT"/>
        </w:rPr>
        <w:t> And do not be conformed to this world, but be transformed by the renewing of your mind, so that you may prove what the will of God is, that which is good and acceptable and perfect.</w:t>
      </w:r>
      <w:r w:rsidR="00435B1D" w:rsidRPr="00CD649C">
        <w:rPr>
          <w:rStyle w:val="FootnoteReference"/>
          <w:rFonts w:ascii="Gill Sans MT" w:hAnsi="Gill Sans MT"/>
          <w:b/>
        </w:rPr>
        <w:footnoteReference w:id="1"/>
      </w:r>
    </w:p>
    <w:p w:rsidR="00C62AA1" w:rsidRPr="00A3682A" w:rsidRDefault="00FF58BC" w:rsidP="00662EA9">
      <w:pPr>
        <w:pStyle w:val="BodyIndentdot"/>
        <w:numPr>
          <w:ilvl w:val="0"/>
          <w:numId w:val="19"/>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Living and Holy Sacrifice (v. 1)</w:t>
      </w:r>
    </w:p>
    <w:p w:rsidR="00A3682A" w:rsidRPr="00A3682A" w:rsidRDefault="00A3682A" w:rsidP="00A3682A">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Imagery </w:t>
      </w:r>
      <w:r w:rsidR="009D75A1">
        <w:rPr>
          <w:rFonts w:ascii="Gill Sans MT" w:hAnsi="Gill Sans MT"/>
          <w:bCs/>
          <w:color w:val="auto"/>
          <w:sz w:val="20"/>
          <w:szCs w:val="20"/>
        </w:rPr>
        <w:t xml:space="preserve">of </w:t>
      </w:r>
      <w:r>
        <w:rPr>
          <w:rFonts w:ascii="Gill Sans MT" w:hAnsi="Gill Sans MT"/>
          <w:bCs/>
          <w:color w:val="auto"/>
          <w:sz w:val="20"/>
          <w:szCs w:val="20"/>
        </w:rPr>
        <w:t>Temple Sacrif</w:t>
      </w:r>
      <w:r w:rsidR="009D75A1">
        <w:rPr>
          <w:rFonts w:ascii="Gill Sans MT" w:hAnsi="Gill Sans MT"/>
          <w:bCs/>
          <w:color w:val="auto"/>
          <w:sz w:val="20"/>
          <w:szCs w:val="20"/>
        </w:rPr>
        <w:t>i</w:t>
      </w:r>
      <w:r>
        <w:rPr>
          <w:rFonts w:ascii="Gill Sans MT" w:hAnsi="Gill Sans MT"/>
          <w:bCs/>
          <w:color w:val="auto"/>
          <w:sz w:val="20"/>
          <w:szCs w:val="20"/>
        </w:rPr>
        <w:t>ce</w:t>
      </w:r>
    </w:p>
    <w:p w:rsidR="00A3682A" w:rsidRPr="00A3682A" w:rsidRDefault="00DD5F43" w:rsidP="00A3682A">
      <w:pPr>
        <w:pStyle w:val="BodyIndentdot"/>
        <w:numPr>
          <w:ilvl w:val="2"/>
          <w:numId w:val="19"/>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The image Paul is calling to mind is that of priests presenting to God a sacrifice on the temple altar. </w:t>
      </w:r>
      <w:r w:rsidR="00BE5413">
        <w:rPr>
          <w:rFonts w:ascii="Gill Sans MT" w:hAnsi="Gill Sans MT"/>
          <w:bCs/>
          <w:color w:val="auto"/>
          <w:sz w:val="20"/>
          <w:szCs w:val="20"/>
        </w:rPr>
        <w:t>As</w:t>
      </w:r>
      <w:r>
        <w:rPr>
          <w:rFonts w:ascii="Gill Sans MT" w:hAnsi="Gill Sans MT"/>
          <w:bCs/>
          <w:color w:val="auto"/>
          <w:sz w:val="20"/>
          <w:szCs w:val="20"/>
        </w:rPr>
        <w:t xml:space="preserve"> the community of God (the Church) we are both the priests and the sacrifice. </w:t>
      </w:r>
    </w:p>
    <w:p w:rsidR="00A3682A" w:rsidRPr="00770C81" w:rsidRDefault="00DD5F43" w:rsidP="00A3682A">
      <w:pPr>
        <w:pStyle w:val="BodyIndentdot"/>
        <w:numPr>
          <w:ilvl w:val="2"/>
          <w:numId w:val="19"/>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w:t>
      </w:r>
      <w:r w:rsidR="00A3682A">
        <w:rPr>
          <w:rFonts w:ascii="Gill Sans MT" w:hAnsi="Gill Sans MT"/>
          <w:bCs/>
          <w:color w:val="auto"/>
          <w:sz w:val="20"/>
          <w:szCs w:val="20"/>
        </w:rPr>
        <w:t>Bodies</w:t>
      </w:r>
      <w:r>
        <w:rPr>
          <w:rFonts w:ascii="Gill Sans MT" w:hAnsi="Gill Sans MT"/>
          <w:bCs/>
          <w:color w:val="auto"/>
          <w:sz w:val="20"/>
          <w:szCs w:val="20"/>
        </w:rPr>
        <w:t>” in the passage does not draw a distinction between physical and spiritual</w:t>
      </w:r>
      <w:r w:rsidR="00CD0F81">
        <w:rPr>
          <w:rFonts w:ascii="Gill Sans MT" w:hAnsi="Gill Sans MT"/>
          <w:bCs/>
          <w:color w:val="auto"/>
          <w:sz w:val="20"/>
          <w:szCs w:val="20"/>
        </w:rPr>
        <w:t xml:space="preserve"> being but should be understood as </w:t>
      </w:r>
      <w:r w:rsidR="00CD0F81" w:rsidRPr="00CD0F81">
        <w:rPr>
          <w:rFonts w:ascii="Gill Sans MT" w:hAnsi="Gill Sans MT"/>
          <w:bCs/>
          <w:i/>
          <w:color w:val="auto"/>
          <w:sz w:val="20"/>
          <w:szCs w:val="20"/>
        </w:rPr>
        <w:t>all that we are</w:t>
      </w:r>
      <w:r w:rsidR="00CD0F81">
        <w:rPr>
          <w:rFonts w:ascii="Gill Sans MT" w:hAnsi="Gill Sans MT"/>
          <w:bCs/>
          <w:color w:val="auto"/>
          <w:sz w:val="20"/>
          <w:szCs w:val="20"/>
        </w:rPr>
        <w:t>. We are sacrificing ourselves not piece by piece but as a living, integrated whole.</w:t>
      </w:r>
      <w:r w:rsidR="00D16099">
        <w:rPr>
          <w:rFonts w:ascii="Gill Sans MT" w:hAnsi="Gill Sans MT"/>
          <w:bCs/>
          <w:color w:val="auto"/>
          <w:sz w:val="20"/>
          <w:szCs w:val="20"/>
        </w:rPr>
        <w:t xml:space="preserve"> (cf.  Rom. 6:13)</w:t>
      </w:r>
    </w:p>
    <w:p w:rsidR="00A3682A" w:rsidRDefault="00A3682A" w:rsidP="00A3682A">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Service of Worship</w:t>
      </w:r>
    </w:p>
    <w:p w:rsidR="009D75A1" w:rsidRDefault="009D75A1" w:rsidP="009D75A1">
      <w:pPr>
        <w:pStyle w:val="BodyIndentdot"/>
        <w:numPr>
          <w:ilvl w:val="2"/>
          <w:numId w:val="19"/>
        </w:numPr>
        <w:tabs>
          <w:tab w:val="clear" w:pos="560"/>
          <w:tab w:val="clear" w:pos="1120"/>
          <w:tab w:val="left" w:pos="810"/>
        </w:tabs>
        <w:rPr>
          <w:rFonts w:ascii="Gill Sans MT" w:eastAsia="Garamond" w:hAnsi="Gill Sans MT" w:cs="Garamond"/>
          <w:color w:val="auto"/>
          <w:sz w:val="20"/>
          <w:szCs w:val="20"/>
        </w:rPr>
      </w:pPr>
      <w:r w:rsidRPr="009D75A1">
        <w:rPr>
          <w:rFonts w:ascii="Gill Sans MT" w:hAnsi="Gill Sans MT"/>
          <w:bCs/>
          <w:color w:val="auto"/>
          <w:sz w:val="20"/>
          <w:szCs w:val="20"/>
        </w:rPr>
        <w:t xml:space="preserve">“Rational’ </w:t>
      </w:r>
      <w:r w:rsidR="00C62301">
        <w:rPr>
          <w:rFonts w:ascii="Gill Sans MT" w:hAnsi="Gill Sans MT"/>
          <w:bCs/>
          <w:color w:val="auto"/>
          <w:sz w:val="20"/>
          <w:szCs w:val="20"/>
        </w:rPr>
        <w:t xml:space="preserve">seems to be preferable </w:t>
      </w:r>
      <w:r w:rsidRPr="009D75A1">
        <w:rPr>
          <w:rFonts w:ascii="Gill Sans MT" w:hAnsi="Gill Sans MT"/>
          <w:bCs/>
          <w:color w:val="auto"/>
          <w:sz w:val="20"/>
          <w:szCs w:val="20"/>
        </w:rPr>
        <w:t xml:space="preserve">over “reasonable” (KJV) or “spiritual” (NASB, NIV, ESV). This word would better communicate </w:t>
      </w:r>
      <w:r w:rsidR="00C62301">
        <w:rPr>
          <w:rFonts w:ascii="Gill Sans MT" w:hAnsi="Gill Sans MT"/>
          <w:bCs/>
          <w:color w:val="auto"/>
          <w:sz w:val="20"/>
          <w:szCs w:val="20"/>
        </w:rPr>
        <w:t xml:space="preserve">the meaning in Greek </w:t>
      </w:r>
      <w:r w:rsidRPr="009D75A1">
        <w:rPr>
          <w:rFonts w:ascii="Gill Sans MT" w:hAnsi="Gill Sans MT"/>
          <w:bCs/>
          <w:color w:val="auto"/>
          <w:sz w:val="20"/>
          <w:szCs w:val="20"/>
        </w:rPr>
        <w:t>that the sacrifice of our bodies is</w:t>
      </w:r>
      <w:r w:rsidR="00F50094">
        <w:rPr>
          <w:rFonts w:ascii="Gill Sans MT" w:hAnsi="Gill Sans MT"/>
          <w:bCs/>
          <w:color w:val="auto"/>
          <w:sz w:val="20"/>
          <w:szCs w:val="20"/>
        </w:rPr>
        <w:t xml:space="preserve"> an</w:t>
      </w:r>
      <w:r w:rsidRPr="009D75A1">
        <w:rPr>
          <w:rFonts w:ascii="Gill Sans MT" w:hAnsi="Gill Sans MT"/>
          <w:bCs/>
          <w:color w:val="auto"/>
          <w:sz w:val="20"/>
          <w:szCs w:val="20"/>
        </w:rPr>
        <w:t xml:space="preserve"> </w:t>
      </w:r>
      <w:r w:rsidR="00F50094">
        <w:rPr>
          <w:rFonts w:ascii="Gill Sans MT" w:hAnsi="Gill Sans MT"/>
          <w:bCs/>
          <w:color w:val="auto"/>
          <w:sz w:val="20"/>
          <w:szCs w:val="20"/>
        </w:rPr>
        <w:t>“intelligent and deliberate</w:t>
      </w:r>
      <w:r>
        <w:rPr>
          <w:rFonts w:ascii="Gill Sans MT" w:eastAsia="Garamond" w:hAnsi="Gill Sans MT" w:cs="Garamond"/>
          <w:color w:val="auto"/>
          <w:sz w:val="20"/>
          <w:szCs w:val="20"/>
        </w:rPr>
        <w:t>”</w:t>
      </w:r>
      <w:r>
        <w:rPr>
          <w:rStyle w:val="FootnoteReference"/>
          <w:rFonts w:ascii="Gill Sans MT" w:eastAsia="Garamond" w:hAnsi="Gill Sans MT" w:cs="Garamond"/>
          <w:color w:val="auto"/>
          <w:sz w:val="20"/>
          <w:szCs w:val="20"/>
        </w:rPr>
        <w:footnoteReference w:id="2"/>
      </w:r>
      <w:r w:rsidR="00F50094">
        <w:rPr>
          <w:rFonts w:ascii="Gill Sans MT" w:eastAsia="Garamond" w:hAnsi="Gill Sans MT" w:cs="Garamond"/>
          <w:color w:val="auto"/>
          <w:sz w:val="20"/>
          <w:szCs w:val="20"/>
        </w:rPr>
        <w:t xml:space="preserve"> act.</w:t>
      </w:r>
    </w:p>
    <w:p w:rsidR="009D75A1" w:rsidRPr="00770C81" w:rsidRDefault="00770C81" w:rsidP="009D75A1">
      <w:pPr>
        <w:pStyle w:val="BodyIndentdot"/>
        <w:numPr>
          <w:ilvl w:val="2"/>
          <w:numId w:val="19"/>
        </w:numPr>
        <w:tabs>
          <w:tab w:val="clear" w:pos="560"/>
          <w:tab w:val="clear" w:pos="1120"/>
          <w:tab w:val="left" w:pos="810"/>
        </w:tabs>
        <w:rPr>
          <w:rFonts w:ascii="Gill Sans MT" w:hAnsi="Gill Sans MT"/>
          <w:b/>
          <w:bCs/>
          <w:i/>
          <w:sz w:val="20"/>
          <w:szCs w:val="20"/>
        </w:rPr>
      </w:pPr>
      <w:r w:rsidRPr="00770C81">
        <w:rPr>
          <w:rFonts w:ascii="Gill Sans MT" w:hAnsi="Gill Sans MT"/>
          <w:bCs/>
          <w:color w:val="auto"/>
          <w:sz w:val="20"/>
          <w:szCs w:val="20"/>
        </w:rPr>
        <w:t>As we look back on all that God has graciously done for us (His mercies) in chapters 9-11 we respond by giving ourselves for His worship through our words and deeds.</w:t>
      </w:r>
      <w:r>
        <w:rPr>
          <w:rFonts w:ascii="Gill Sans MT" w:hAnsi="Gill Sans MT"/>
          <w:bCs/>
          <w:color w:val="auto"/>
          <w:sz w:val="20"/>
          <w:szCs w:val="20"/>
        </w:rPr>
        <w:t xml:space="preserve"> (Psalm 118:27)</w:t>
      </w:r>
    </w:p>
    <w:p w:rsidR="009D75A1" w:rsidRPr="00BE5413" w:rsidRDefault="009D75A1" w:rsidP="009D75A1">
      <w:pPr>
        <w:pStyle w:val="BodyIndentdot"/>
        <w:tabs>
          <w:tab w:val="clear" w:pos="560"/>
          <w:tab w:val="clear" w:pos="1120"/>
          <w:tab w:val="left" w:pos="810"/>
        </w:tabs>
        <w:ind w:left="1260"/>
        <w:rPr>
          <w:rFonts w:ascii="Gill Sans MT" w:hAnsi="Gill Sans MT"/>
          <w:b/>
          <w:bCs/>
          <w:i/>
        </w:rPr>
      </w:pPr>
    </w:p>
    <w:p w:rsidR="009D75A1" w:rsidRDefault="009D75A1" w:rsidP="00C31286">
      <w:pPr>
        <w:pStyle w:val="BodyIndentdot"/>
        <w:tabs>
          <w:tab w:val="clear" w:pos="560"/>
          <w:tab w:val="clear" w:pos="1120"/>
          <w:tab w:val="left" w:pos="810"/>
        </w:tabs>
        <w:ind w:left="90" w:right="90"/>
        <w:jc w:val="center"/>
        <w:rPr>
          <w:rFonts w:ascii="Gill Sans MT" w:hAnsi="Gill Sans MT"/>
          <w:b/>
          <w:bCs/>
          <w:i/>
          <w:sz w:val="20"/>
          <w:szCs w:val="20"/>
        </w:rPr>
      </w:pPr>
      <w:r>
        <w:rPr>
          <w:rFonts w:ascii="Gill Sans MT" w:hAnsi="Gill Sans MT"/>
          <w:b/>
          <w:bCs/>
          <w:i/>
          <w:sz w:val="20"/>
          <w:szCs w:val="20"/>
        </w:rPr>
        <w:t>“</w:t>
      </w:r>
      <w:r w:rsidRPr="009D75A1">
        <w:rPr>
          <w:rFonts w:ascii="Gill Sans MT" w:hAnsi="Gill Sans MT"/>
          <w:b/>
          <w:bCs/>
          <w:i/>
          <w:sz w:val="20"/>
          <w:szCs w:val="20"/>
        </w:rPr>
        <w:t>No worship is pleasing to God which is purely inward, abstract and mystical; it must express itself in concrete acts of service performed by our bodies.</w:t>
      </w:r>
      <w:r>
        <w:rPr>
          <w:rFonts w:ascii="Gill Sans MT" w:hAnsi="Gill Sans MT"/>
          <w:b/>
          <w:bCs/>
          <w:i/>
          <w:sz w:val="20"/>
          <w:szCs w:val="20"/>
        </w:rPr>
        <w:t>” -  John Stott</w:t>
      </w:r>
      <w:r w:rsidR="00B96866">
        <w:rPr>
          <w:rStyle w:val="FootnoteReference"/>
          <w:rFonts w:ascii="Gill Sans MT" w:hAnsi="Gill Sans MT"/>
          <w:b/>
          <w:bCs/>
          <w:i/>
          <w:sz w:val="20"/>
          <w:szCs w:val="20"/>
        </w:rPr>
        <w:footnoteReference w:id="3"/>
      </w:r>
    </w:p>
    <w:p w:rsidR="00BE5413" w:rsidRPr="00BE5413" w:rsidRDefault="00BE5413" w:rsidP="00C31286">
      <w:pPr>
        <w:pStyle w:val="BodyIndentdot"/>
        <w:tabs>
          <w:tab w:val="clear" w:pos="560"/>
          <w:tab w:val="clear" w:pos="1120"/>
          <w:tab w:val="left" w:pos="810"/>
        </w:tabs>
        <w:ind w:left="90" w:right="90"/>
        <w:jc w:val="center"/>
        <w:rPr>
          <w:rFonts w:ascii="Gill Sans MT" w:hAnsi="Gill Sans MT"/>
          <w:b/>
          <w:bCs/>
          <w:i/>
          <w:sz w:val="10"/>
          <w:szCs w:val="10"/>
        </w:rPr>
      </w:pPr>
    </w:p>
    <w:p w:rsidR="00C62AA1" w:rsidRPr="00770C81" w:rsidRDefault="00D16099" w:rsidP="00662EA9">
      <w:pPr>
        <w:pStyle w:val="BodyIndentdot"/>
        <w:numPr>
          <w:ilvl w:val="0"/>
          <w:numId w:val="19"/>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Nonconformity &amp; Transformation</w:t>
      </w:r>
      <w:r w:rsidR="00C62AA1">
        <w:rPr>
          <w:rFonts w:ascii="Gill Sans MT" w:hAnsi="Gill Sans MT"/>
          <w:b/>
          <w:bCs/>
          <w:color w:val="auto"/>
          <w:sz w:val="20"/>
          <w:szCs w:val="20"/>
        </w:rPr>
        <w:t xml:space="preserve"> </w:t>
      </w:r>
      <w:r w:rsidR="001C2A0C">
        <w:rPr>
          <w:rFonts w:ascii="Gill Sans MT" w:hAnsi="Gill Sans MT"/>
          <w:b/>
          <w:bCs/>
          <w:color w:val="auto"/>
          <w:sz w:val="20"/>
          <w:szCs w:val="20"/>
        </w:rPr>
        <w:t>(v. 2a)</w:t>
      </w:r>
    </w:p>
    <w:p w:rsidR="00770C81" w:rsidRDefault="00BE5413" w:rsidP="00770C81">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Conforming to this world has been </w:t>
      </w:r>
      <w:r w:rsidR="007B6A74">
        <w:rPr>
          <w:rFonts w:ascii="Gill Sans MT" w:eastAsia="Garamond" w:hAnsi="Gill Sans MT" w:cs="Garamond"/>
          <w:color w:val="auto"/>
          <w:sz w:val="20"/>
          <w:szCs w:val="20"/>
        </w:rPr>
        <w:t>identified</w:t>
      </w:r>
      <w:r>
        <w:rPr>
          <w:rFonts w:ascii="Gill Sans MT" w:eastAsia="Garamond" w:hAnsi="Gill Sans MT" w:cs="Garamond"/>
          <w:color w:val="auto"/>
          <w:sz w:val="20"/>
          <w:szCs w:val="20"/>
        </w:rPr>
        <w:t xml:space="preserve"> as </w:t>
      </w:r>
      <w:r w:rsidR="000E6787">
        <w:rPr>
          <w:rFonts w:ascii="Gill Sans MT" w:eastAsia="Garamond" w:hAnsi="Gill Sans MT" w:cs="Garamond"/>
          <w:color w:val="auto"/>
          <w:sz w:val="20"/>
          <w:szCs w:val="20"/>
        </w:rPr>
        <w:t>______</w:t>
      </w:r>
      <w:r>
        <w:rPr>
          <w:rFonts w:ascii="Gill Sans MT" w:eastAsia="Garamond" w:hAnsi="Gill Sans MT" w:cs="Garamond"/>
          <w:color w:val="auto"/>
          <w:sz w:val="20"/>
          <w:szCs w:val="20"/>
        </w:rPr>
        <w:t xml:space="preserve"> and </w:t>
      </w:r>
      <w:r w:rsidR="000E6787">
        <w:rPr>
          <w:rFonts w:ascii="Gill Sans MT" w:eastAsia="Garamond" w:hAnsi="Gill Sans MT" w:cs="Garamond"/>
          <w:color w:val="auto"/>
          <w:sz w:val="20"/>
          <w:szCs w:val="20"/>
        </w:rPr>
        <w:t>_________________</w:t>
      </w:r>
      <w:r w:rsidR="007B6A74">
        <w:rPr>
          <w:rFonts w:ascii="Gill Sans MT" w:eastAsia="Garamond" w:hAnsi="Gill Sans MT" w:cs="Garamond"/>
          <w:color w:val="auto"/>
          <w:sz w:val="20"/>
          <w:szCs w:val="20"/>
        </w:rPr>
        <w:t xml:space="preserve"> </w:t>
      </w:r>
      <w:r w:rsidR="00D16099">
        <w:rPr>
          <w:rFonts w:ascii="Gill Sans MT" w:eastAsia="Garamond" w:hAnsi="Gill Sans MT" w:cs="Garamond"/>
          <w:color w:val="auto"/>
          <w:sz w:val="20"/>
          <w:szCs w:val="20"/>
        </w:rPr>
        <w:t>in the</w:t>
      </w:r>
      <w:r w:rsidR="007B6A74">
        <w:rPr>
          <w:rFonts w:ascii="Gill Sans MT" w:eastAsia="Garamond" w:hAnsi="Gill Sans MT" w:cs="Garamond"/>
          <w:color w:val="auto"/>
          <w:sz w:val="20"/>
          <w:szCs w:val="20"/>
        </w:rPr>
        <w:t xml:space="preserve"> preceding text of the letter to the Roman church</w:t>
      </w:r>
      <w:r w:rsidR="00C62301">
        <w:rPr>
          <w:rFonts w:ascii="Gill Sans MT" w:eastAsia="Garamond" w:hAnsi="Gill Sans MT" w:cs="Garamond"/>
          <w:color w:val="auto"/>
          <w:sz w:val="20"/>
          <w:szCs w:val="20"/>
        </w:rPr>
        <w:t xml:space="preserve"> (Rom. 1:18-32</w:t>
      </w:r>
      <w:r w:rsidR="00D16099">
        <w:rPr>
          <w:rFonts w:ascii="Gill Sans MT" w:eastAsia="Garamond" w:hAnsi="Gill Sans MT" w:cs="Garamond"/>
          <w:color w:val="auto"/>
          <w:sz w:val="20"/>
          <w:szCs w:val="20"/>
        </w:rPr>
        <w:t xml:space="preserve">). </w:t>
      </w:r>
      <w:r w:rsidR="00C33BDA">
        <w:rPr>
          <w:rFonts w:ascii="Gill Sans MT" w:eastAsia="Garamond" w:hAnsi="Gill Sans MT" w:cs="Garamond"/>
          <w:color w:val="auto"/>
          <w:sz w:val="20"/>
          <w:szCs w:val="20"/>
        </w:rPr>
        <w:t>When we sin our response cannot be to excuse ourselves with justification</w:t>
      </w:r>
      <w:r>
        <w:rPr>
          <w:rFonts w:ascii="Gill Sans MT" w:eastAsia="Garamond" w:hAnsi="Gill Sans MT" w:cs="Garamond"/>
          <w:color w:val="auto"/>
          <w:sz w:val="20"/>
          <w:szCs w:val="20"/>
        </w:rPr>
        <w:t>s</w:t>
      </w:r>
      <w:r w:rsidR="00C33BDA">
        <w:rPr>
          <w:rFonts w:ascii="Gill Sans MT" w:eastAsia="Garamond" w:hAnsi="Gill Sans MT" w:cs="Garamond"/>
          <w:color w:val="auto"/>
          <w:sz w:val="20"/>
          <w:szCs w:val="20"/>
        </w:rPr>
        <w:t xml:space="preserve"> such as “everyone is doing it”, “this is what comes naturally to me” or “it must be right because it feels good”. Refusing to conform</w:t>
      </w:r>
      <w:r w:rsidR="0024619C">
        <w:rPr>
          <w:rFonts w:ascii="Gill Sans MT" w:eastAsia="Garamond" w:hAnsi="Gill Sans MT" w:cs="Garamond"/>
          <w:color w:val="auto"/>
          <w:sz w:val="20"/>
          <w:szCs w:val="20"/>
        </w:rPr>
        <w:t xml:space="preserve"> to this world</w:t>
      </w:r>
      <w:r w:rsidR="00C33BDA">
        <w:rPr>
          <w:rFonts w:ascii="Gill Sans MT" w:eastAsia="Garamond" w:hAnsi="Gill Sans MT" w:cs="Garamond"/>
          <w:color w:val="auto"/>
          <w:sz w:val="20"/>
          <w:szCs w:val="20"/>
        </w:rPr>
        <w:t xml:space="preserve"> means </w:t>
      </w:r>
      <w:r w:rsidR="00C33BDA" w:rsidRPr="00C33BDA">
        <w:rPr>
          <w:rFonts w:ascii="Gill Sans MT" w:eastAsia="Garamond" w:hAnsi="Gill Sans MT" w:cs="Garamond"/>
          <w:i/>
          <w:color w:val="auto"/>
          <w:sz w:val="20"/>
          <w:szCs w:val="20"/>
        </w:rPr>
        <w:t>acknowledging</w:t>
      </w:r>
      <w:r w:rsidR="00C33BDA">
        <w:rPr>
          <w:rFonts w:ascii="Gill Sans MT" w:eastAsia="Garamond" w:hAnsi="Gill Sans MT" w:cs="Garamond"/>
          <w:color w:val="auto"/>
          <w:sz w:val="20"/>
          <w:szCs w:val="20"/>
        </w:rPr>
        <w:t xml:space="preserve"> our rebellion and </w:t>
      </w:r>
      <w:r w:rsidR="00C33BDA" w:rsidRPr="00C33BDA">
        <w:rPr>
          <w:rFonts w:ascii="Gill Sans MT" w:eastAsia="Garamond" w:hAnsi="Gill Sans MT" w:cs="Garamond"/>
          <w:i/>
          <w:color w:val="auto"/>
          <w:sz w:val="20"/>
          <w:szCs w:val="20"/>
        </w:rPr>
        <w:t>turning in the opposite direction</w:t>
      </w:r>
      <w:r w:rsidR="00C33BDA">
        <w:rPr>
          <w:rFonts w:ascii="Gill Sans MT" w:eastAsia="Garamond" w:hAnsi="Gill Sans MT" w:cs="Garamond"/>
          <w:color w:val="auto"/>
          <w:sz w:val="20"/>
          <w:szCs w:val="20"/>
        </w:rPr>
        <w:t xml:space="preserve">. </w:t>
      </w:r>
    </w:p>
    <w:p w:rsidR="00E22563" w:rsidRDefault="00E22563" w:rsidP="00770C81">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As we mature as Christians we become more aware of how we have been shaped by worldviews and patterns of thought or behavior that stand against true righteousness. Likewise, as we grow in Christ our minds are renewed by deeper understanding of the way of the righteous.</w:t>
      </w:r>
    </w:p>
    <w:p w:rsidR="00C33BDA" w:rsidRDefault="00C33BDA" w:rsidP="00770C81">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The work of transformation is not </w:t>
      </w:r>
      <w:r w:rsidR="000E6787">
        <w:rPr>
          <w:rFonts w:ascii="Gill Sans MT" w:eastAsia="Garamond" w:hAnsi="Gill Sans MT" w:cs="Garamond"/>
          <w:color w:val="auto"/>
          <w:sz w:val="20"/>
          <w:szCs w:val="20"/>
        </w:rPr>
        <w:t>_______________</w:t>
      </w:r>
      <w:r>
        <w:rPr>
          <w:rFonts w:ascii="Gill Sans MT" w:eastAsia="Garamond" w:hAnsi="Gill Sans MT" w:cs="Garamond"/>
          <w:color w:val="auto"/>
          <w:sz w:val="20"/>
          <w:szCs w:val="20"/>
        </w:rPr>
        <w:t xml:space="preserve">. </w:t>
      </w:r>
      <w:r w:rsidR="0024619C">
        <w:rPr>
          <w:rFonts w:ascii="Gill Sans MT" w:eastAsia="Garamond" w:hAnsi="Gill Sans MT" w:cs="Garamond"/>
          <w:color w:val="auto"/>
          <w:sz w:val="20"/>
          <w:szCs w:val="20"/>
        </w:rPr>
        <w:t>Our role is to submit to the Holy Scripture and the Holy Spirit. The Holy Spirit does the work of transformation.</w:t>
      </w:r>
    </w:p>
    <w:p w:rsidR="00C31286" w:rsidRPr="00BE5413" w:rsidRDefault="00C31286" w:rsidP="00C31286">
      <w:pPr>
        <w:pStyle w:val="BodyIndentdot"/>
        <w:tabs>
          <w:tab w:val="clear" w:pos="560"/>
          <w:tab w:val="clear" w:pos="1120"/>
          <w:tab w:val="left" w:pos="810"/>
        </w:tabs>
        <w:rPr>
          <w:rFonts w:ascii="Gill Sans MT" w:eastAsia="Garamond" w:hAnsi="Gill Sans MT" w:cs="Garamond"/>
          <w:color w:val="auto"/>
          <w:sz w:val="16"/>
          <w:szCs w:val="16"/>
        </w:rPr>
      </w:pPr>
    </w:p>
    <w:p w:rsidR="00C33BDA" w:rsidRDefault="00C33BDA" w:rsidP="00C31286">
      <w:pPr>
        <w:pStyle w:val="BodyIndentdot"/>
        <w:tabs>
          <w:tab w:val="clear" w:pos="560"/>
          <w:tab w:val="clear" w:pos="1120"/>
          <w:tab w:val="left" w:pos="810"/>
        </w:tabs>
        <w:jc w:val="center"/>
        <w:rPr>
          <w:rFonts w:ascii="Gill Sans MT" w:hAnsi="Gill Sans MT"/>
          <w:b/>
          <w:bCs/>
          <w:i/>
          <w:sz w:val="20"/>
          <w:szCs w:val="20"/>
        </w:rPr>
      </w:pPr>
      <w:r>
        <w:rPr>
          <w:rFonts w:ascii="Gill Sans MT" w:hAnsi="Gill Sans MT"/>
          <w:b/>
          <w:bCs/>
          <w:i/>
          <w:sz w:val="20"/>
          <w:szCs w:val="20"/>
        </w:rPr>
        <w:t>“T</w:t>
      </w:r>
      <w:r w:rsidR="00C31286" w:rsidRPr="00C31286">
        <w:rPr>
          <w:rFonts w:ascii="Gill Sans MT" w:hAnsi="Gill Sans MT"/>
          <w:b/>
          <w:bCs/>
          <w:i/>
          <w:sz w:val="20"/>
          <w:szCs w:val="20"/>
        </w:rPr>
        <w:t>he stages of Christian moral transformation: first our mind is renewed by the Word and Spirit of God; then we are able to discern and desire the will of God; and then we are increasingly</w:t>
      </w:r>
      <w:r w:rsidR="00C31286">
        <w:rPr>
          <w:rFonts w:ascii="Gill Sans MT" w:hAnsi="Gill Sans MT"/>
          <w:b/>
          <w:bCs/>
          <w:i/>
          <w:sz w:val="20"/>
          <w:szCs w:val="20"/>
        </w:rPr>
        <w:t xml:space="preserve"> </w:t>
      </w:r>
      <w:r w:rsidR="00C31286" w:rsidRPr="00C31286">
        <w:rPr>
          <w:rFonts w:ascii="Gill Sans MT" w:hAnsi="Gill Sans MT"/>
          <w:b/>
          <w:bCs/>
          <w:i/>
          <w:sz w:val="20"/>
          <w:szCs w:val="20"/>
        </w:rPr>
        <w:t>transformed by it.</w:t>
      </w:r>
      <w:r>
        <w:rPr>
          <w:rFonts w:ascii="Gill Sans MT" w:hAnsi="Gill Sans MT"/>
          <w:b/>
          <w:bCs/>
          <w:i/>
          <w:sz w:val="20"/>
          <w:szCs w:val="20"/>
        </w:rPr>
        <w:t>”</w:t>
      </w:r>
    </w:p>
    <w:p w:rsidR="00C31286" w:rsidRPr="00C31286" w:rsidRDefault="00C31286" w:rsidP="00C31286">
      <w:pPr>
        <w:pStyle w:val="BodyIndentdot"/>
        <w:tabs>
          <w:tab w:val="clear" w:pos="560"/>
          <w:tab w:val="clear" w:pos="1120"/>
          <w:tab w:val="left" w:pos="810"/>
        </w:tabs>
        <w:jc w:val="center"/>
        <w:rPr>
          <w:rFonts w:ascii="Gill Sans MT" w:hAnsi="Gill Sans MT"/>
          <w:b/>
          <w:bCs/>
          <w:i/>
          <w:sz w:val="20"/>
          <w:szCs w:val="20"/>
        </w:rPr>
      </w:pPr>
      <w:r>
        <w:rPr>
          <w:rFonts w:ascii="Gill Sans MT" w:hAnsi="Gill Sans MT"/>
          <w:b/>
          <w:bCs/>
          <w:i/>
          <w:sz w:val="20"/>
          <w:szCs w:val="20"/>
        </w:rPr>
        <w:t xml:space="preserve"> – John Stott</w:t>
      </w:r>
    </w:p>
    <w:p w:rsidR="00C62301" w:rsidRPr="00C62AA1" w:rsidRDefault="00C62301" w:rsidP="00C62301">
      <w:pPr>
        <w:pStyle w:val="BodyIndentdot"/>
        <w:tabs>
          <w:tab w:val="clear" w:pos="560"/>
          <w:tab w:val="clear" w:pos="1120"/>
          <w:tab w:val="left" w:pos="810"/>
        </w:tabs>
        <w:rPr>
          <w:rFonts w:ascii="Gill Sans MT" w:eastAsia="Garamond" w:hAnsi="Gill Sans MT" w:cs="Garamond"/>
          <w:color w:val="auto"/>
          <w:sz w:val="20"/>
          <w:szCs w:val="20"/>
        </w:rPr>
      </w:pPr>
    </w:p>
    <w:p w:rsidR="00015E3B" w:rsidRPr="0024619C" w:rsidRDefault="00C62AA1" w:rsidP="00662EA9">
      <w:pPr>
        <w:pStyle w:val="BodyIndentdot"/>
        <w:numPr>
          <w:ilvl w:val="0"/>
          <w:numId w:val="19"/>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 xml:space="preserve">The Will of God </w:t>
      </w:r>
      <w:r w:rsidR="001C2A0C">
        <w:rPr>
          <w:rFonts w:ascii="Gill Sans MT" w:hAnsi="Gill Sans MT"/>
          <w:b/>
          <w:bCs/>
          <w:color w:val="auto"/>
          <w:sz w:val="20"/>
          <w:szCs w:val="20"/>
        </w:rPr>
        <w:t>(v. 2b)</w:t>
      </w:r>
    </w:p>
    <w:p w:rsidR="0024619C" w:rsidRDefault="0024619C" w:rsidP="0024619C">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Paul is writing here about the </w:t>
      </w:r>
      <w:r w:rsidR="00E753FA">
        <w:rPr>
          <w:rFonts w:ascii="Gill Sans MT" w:eastAsia="Garamond" w:hAnsi="Gill Sans MT" w:cs="Garamond"/>
          <w:color w:val="auto"/>
          <w:sz w:val="20"/>
          <w:szCs w:val="20"/>
        </w:rPr>
        <w:t>revealed precepts/laws of God</w:t>
      </w:r>
      <w:r w:rsidR="000D4E86">
        <w:rPr>
          <w:rFonts w:ascii="Gill Sans MT" w:eastAsia="Garamond" w:hAnsi="Gill Sans MT" w:cs="Garamond"/>
          <w:color w:val="auto"/>
          <w:sz w:val="20"/>
          <w:szCs w:val="20"/>
        </w:rPr>
        <w:t xml:space="preserve"> that reveal to us the right way to live</w:t>
      </w:r>
      <w:r w:rsidR="00E753FA">
        <w:rPr>
          <w:rFonts w:ascii="Gill Sans MT" w:eastAsia="Garamond" w:hAnsi="Gill Sans MT" w:cs="Garamond"/>
          <w:color w:val="auto"/>
          <w:sz w:val="20"/>
          <w:szCs w:val="20"/>
        </w:rPr>
        <w:t>. God’s will for his people is that we live in righteousness. We demonstrate how “good and acceptable and perfect” God’s will is when we live the transformed Christian life.</w:t>
      </w:r>
    </w:p>
    <w:p w:rsidR="00E753FA" w:rsidRDefault="00E753FA" w:rsidP="00E753FA">
      <w:pPr>
        <w:pStyle w:val="NoSpacing"/>
        <w:numPr>
          <w:ilvl w:val="1"/>
          <w:numId w:val="19"/>
        </w:numPr>
        <w:tabs>
          <w:tab w:val="left" w:pos="1710"/>
        </w:tabs>
        <w:rPr>
          <w:rFonts w:ascii="Gill Sans MT" w:eastAsia="Garamond" w:hAnsi="Gill Sans MT" w:cs="Garamond"/>
          <w:sz w:val="20"/>
          <w:szCs w:val="20"/>
        </w:rPr>
      </w:pPr>
      <w:r w:rsidRPr="00E753FA">
        <w:rPr>
          <w:rFonts w:ascii="Gill Sans MT" w:eastAsia="Garamond" w:hAnsi="Gill Sans MT" w:cs="Garamond"/>
          <w:sz w:val="20"/>
          <w:szCs w:val="20"/>
        </w:rPr>
        <w:t>Often we make the mistake of thinking that in order to know God’s will we need to see into the future. R.C. Sproul writes, “It is easier to engage in ungodly prying into the secret counsel of God than to apply ourselves to the practice of godliness.”</w:t>
      </w:r>
      <w:r w:rsidR="001C2A0C">
        <w:rPr>
          <w:rStyle w:val="FootnoteReference"/>
          <w:rFonts w:ascii="Gill Sans MT" w:eastAsia="Garamond" w:hAnsi="Gill Sans MT" w:cs="Garamond"/>
          <w:sz w:val="20"/>
          <w:szCs w:val="20"/>
        </w:rPr>
        <w:footnoteReference w:id="4"/>
      </w:r>
    </w:p>
    <w:p w:rsidR="001E37A3" w:rsidRDefault="001E37A3" w:rsidP="001E37A3">
      <w:pPr>
        <w:pStyle w:val="BodyIndentdot"/>
        <w:tabs>
          <w:tab w:val="clear" w:pos="560"/>
          <w:tab w:val="clear" w:pos="1120"/>
          <w:tab w:val="left" w:pos="810"/>
        </w:tabs>
        <w:ind w:left="0"/>
        <w:jc w:val="center"/>
        <w:rPr>
          <w:rFonts w:ascii="Gill Sans MT" w:eastAsia="Garamond" w:hAnsi="Gill Sans MT" w:cs="Garamond"/>
          <w:color w:val="auto"/>
          <w:sz w:val="20"/>
          <w:szCs w:val="20"/>
        </w:rPr>
      </w:pPr>
    </w:p>
    <w:p w:rsidR="00E57BD6" w:rsidRPr="00FF6150" w:rsidRDefault="00C31286" w:rsidP="00E57BD6">
      <w:pPr>
        <w:pStyle w:val="Heading2"/>
        <w:numPr>
          <w:ilvl w:val="0"/>
          <w:numId w:val="3"/>
        </w:numPr>
        <w:rPr>
          <w:rFonts w:ascii="Gill Sans MT" w:hAnsi="Gill Sans MT"/>
        </w:rPr>
      </w:pPr>
      <w:r>
        <w:rPr>
          <w:rFonts w:ascii="Gill Sans MT" w:hAnsi="Gill Sans MT"/>
        </w:rPr>
        <w:t>New Community</w:t>
      </w:r>
      <w:r w:rsidR="00CD649C">
        <w:rPr>
          <w:rFonts w:ascii="Gill Sans MT" w:hAnsi="Gill Sans MT"/>
        </w:rPr>
        <w:t xml:space="preserve"> </w:t>
      </w:r>
      <w:r w:rsidR="00E57BD6" w:rsidRPr="00FF6150">
        <w:rPr>
          <w:rFonts w:ascii="Gill Sans MT" w:hAnsi="Gill Sans MT"/>
        </w:rPr>
        <w:t>(</w:t>
      </w:r>
      <w:r w:rsidR="006F5217">
        <w:rPr>
          <w:rFonts w:ascii="Gill Sans MT" w:hAnsi="Gill Sans MT"/>
        </w:rPr>
        <w:t xml:space="preserve">Romans </w:t>
      </w:r>
      <w:r>
        <w:rPr>
          <w:rFonts w:ascii="Gill Sans MT" w:hAnsi="Gill Sans MT"/>
        </w:rPr>
        <w:t>12:3-8</w:t>
      </w:r>
      <w:r w:rsidR="00E57BD6" w:rsidRPr="00FF6150">
        <w:rPr>
          <w:rFonts w:ascii="Gill Sans MT" w:hAnsi="Gill Sans MT"/>
        </w:rPr>
        <w:t>)</w:t>
      </w:r>
    </w:p>
    <w:p w:rsidR="00662EA9" w:rsidRPr="00C31286" w:rsidRDefault="00662EA9" w:rsidP="00662EA9">
      <w:pPr>
        <w:pStyle w:val="BodyIndentdot"/>
        <w:tabs>
          <w:tab w:val="clear" w:pos="560"/>
          <w:tab w:val="clear" w:pos="1120"/>
          <w:tab w:val="left" w:pos="810"/>
        </w:tabs>
        <w:ind w:left="0"/>
        <w:rPr>
          <w:rFonts w:ascii="Gill Sans MT" w:eastAsia="Garamond" w:hAnsi="Gill Sans MT" w:cs="Garamond"/>
          <w:color w:val="000000"/>
          <w:sz w:val="22"/>
          <w:szCs w:val="22"/>
        </w:rPr>
      </w:pPr>
      <w:r>
        <w:rPr>
          <w:rFonts w:ascii="Gill Sans MT" w:eastAsia="Garamond" w:hAnsi="Gill Sans MT" w:cs="Garamond"/>
          <w:color w:val="000000"/>
          <w:sz w:val="22"/>
          <w:szCs w:val="22"/>
        </w:rPr>
        <w:t xml:space="preserve"> </w:t>
      </w:r>
      <w:r w:rsidR="00C31286" w:rsidRPr="00C31286">
        <w:rPr>
          <w:rStyle w:val="text"/>
          <w:rFonts w:ascii="Gill Sans MT" w:hAnsi="Gill Sans MT" w:cs="Arial"/>
          <w:b/>
          <w:bCs/>
          <w:color w:val="000000"/>
          <w:sz w:val="22"/>
          <w:szCs w:val="22"/>
          <w:shd w:val="clear" w:color="auto" w:fill="FFFFFF"/>
          <w:vertAlign w:val="superscript"/>
        </w:rPr>
        <w:t>3 </w:t>
      </w:r>
      <w:r w:rsidR="00C31286" w:rsidRPr="00C31286">
        <w:rPr>
          <w:rStyle w:val="text"/>
          <w:rFonts w:ascii="Gill Sans MT" w:hAnsi="Gill Sans MT"/>
          <w:color w:val="000000"/>
          <w:sz w:val="22"/>
          <w:szCs w:val="22"/>
          <w:shd w:val="clear" w:color="auto" w:fill="FFFFFF"/>
        </w:rPr>
        <w:t>For through</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the grace given to me I say to everyone among you</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not to think more highly of himself than he ought to think; but to think so as to have sound judgment, as God has allotted to</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each a measure of faith.</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s="Arial"/>
          <w:b/>
          <w:bCs/>
          <w:color w:val="000000"/>
          <w:sz w:val="22"/>
          <w:szCs w:val="22"/>
          <w:shd w:val="clear" w:color="auto" w:fill="FFFFFF"/>
          <w:vertAlign w:val="superscript"/>
        </w:rPr>
        <w:t>4 </w:t>
      </w:r>
      <w:r w:rsidR="00C31286" w:rsidRPr="00C31286">
        <w:rPr>
          <w:rStyle w:val="text"/>
          <w:rFonts w:ascii="Gill Sans MT" w:hAnsi="Gill Sans MT"/>
          <w:color w:val="000000"/>
          <w:sz w:val="22"/>
          <w:szCs w:val="22"/>
          <w:shd w:val="clear" w:color="auto" w:fill="FFFFFF"/>
        </w:rPr>
        <w:t>For</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just as we have many members in one body and all the members do not have the same function,</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s="Arial"/>
          <w:b/>
          <w:bCs/>
          <w:color w:val="000000"/>
          <w:sz w:val="22"/>
          <w:szCs w:val="22"/>
          <w:shd w:val="clear" w:color="auto" w:fill="FFFFFF"/>
          <w:vertAlign w:val="superscript"/>
        </w:rPr>
        <w:t>5 </w:t>
      </w:r>
      <w:r w:rsidR="00C31286" w:rsidRPr="00C31286">
        <w:rPr>
          <w:rStyle w:val="text"/>
          <w:rFonts w:ascii="Gill Sans MT" w:hAnsi="Gill Sans MT"/>
          <w:color w:val="000000"/>
          <w:sz w:val="22"/>
          <w:szCs w:val="22"/>
          <w:shd w:val="clear" w:color="auto" w:fill="FFFFFF"/>
        </w:rPr>
        <w:t>so we,</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who are many, are</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one body in Christ, and individually members one of another.</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s="Arial"/>
          <w:b/>
          <w:bCs/>
          <w:color w:val="000000"/>
          <w:sz w:val="22"/>
          <w:szCs w:val="22"/>
          <w:shd w:val="clear" w:color="auto" w:fill="FFFFFF"/>
          <w:vertAlign w:val="superscript"/>
        </w:rPr>
        <w:t>6 </w:t>
      </w:r>
      <w:r w:rsidR="00C31286" w:rsidRPr="00C31286">
        <w:rPr>
          <w:rStyle w:val="text"/>
          <w:rFonts w:ascii="Gill Sans MT" w:hAnsi="Gill Sans MT"/>
          <w:color w:val="000000"/>
          <w:sz w:val="22"/>
          <w:szCs w:val="22"/>
          <w:shd w:val="clear" w:color="auto" w:fill="FFFFFF"/>
        </w:rPr>
        <w:t>Since we have gifts that</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differ according to the grace given to us,</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i/>
          <w:iCs/>
          <w:color w:val="000000"/>
          <w:sz w:val="22"/>
          <w:szCs w:val="22"/>
          <w:shd w:val="clear" w:color="auto" w:fill="FFFFFF"/>
        </w:rPr>
        <w:t>each of us is to exercise them accordingly</w:t>
      </w:r>
      <w:r w:rsidR="00C31286" w:rsidRPr="00C31286">
        <w:rPr>
          <w:rStyle w:val="text"/>
          <w:rFonts w:ascii="Gill Sans MT" w:hAnsi="Gill Sans MT"/>
          <w:color w:val="000000"/>
          <w:sz w:val="22"/>
          <w:szCs w:val="22"/>
          <w:shd w:val="clear" w:color="auto" w:fill="FFFFFF"/>
        </w:rPr>
        <w:t>: if</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prophecy,</w:t>
      </w:r>
      <w:r w:rsidR="00C31286">
        <w:rPr>
          <w:rStyle w:val="text"/>
          <w:rFonts w:ascii="Gill Sans MT" w:hAnsi="Gill Sans MT"/>
          <w:color w:val="000000"/>
          <w:sz w:val="22"/>
          <w:szCs w:val="22"/>
          <w:shd w:val="clear" w:color="auto" w:fill="FFFFFF"/>
        </w:rPr>
        <w:t xml:space="preserve"> </w:t>
      </w:r>
      <w:r w:rsidR="00C31286" w:rsidRPr="00C31286">
        <w:rPr>
          <w:rStyle w:val="text"/>
          <w:rFonts w:ascii="Gill Sans MT" w:hAnsi="Gill Sans MT"/>
          <w:color w:val="000000"/>
          <w:sz w:val="22"/>
          <w:szCs w:val="22"/>
          <w:shd w:val="clear" w:color="auto" w:fill="FFFFFF"/>
        </w:rPr>
        <w:t>according to the proportion of his faith;</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s="Arial"/>
          <w:b/>
          <w:bCs/>
          <w:color w:val="000000"/>
          <w:sz w:val="22"/>
          <w:szCs w:val="22"/>
          <w:shd w:val="clear" w:color="auto" w:fill="FFFFFF"/>
          <w:vertAlign w:val="superscript"/>
        </w:rPr>
        <w:t>7 </w:t>
      </w:r>
      <w:r w:rsidR="00C31286" w:rsidRPr="00C31286">
        <w:rPr>
          <w:rStyle w:val="text"/>
          <w:rFonts w:ascii="Gill Sans MT" w:hAnsi="Gill Sans MT"/>
          <w:color w:val="000000"/>
          <w:sz w:val="22"/>
          <w:szCs w:val="22"/>
          <w:shd w:val="clear" w:color="auto" w:fill="FFFFFF"/>
        </w:rPr>
        <w:t>if</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service, in his serving; or he who</w:t>
      </w:r>
      <w:r w:rsidR="00C31286">
        <w:rPr>
          <w:rStyle w:val="text"/>
          <w:rFonts w:ascii="Gill Sans MT" w:hAnsi="Gill Sans MT"/>
          <w:color w:val="000000"/>
          <w:sz w:val="22"/>
          <w:szCs w:val="22"/>
          <w:shd w:val="clear" w:color="auto" w:fill="FFFFFF"/>
        </w:rPr>
        <w:t xml:space="preserve"> </w:t>
      </w:r>
      <w:r w:rsidR="00C31286" w:rsidRPr="00C31286">
        <w:rPr>
          <w:rStyle w:val="text"/>
          <w:rFonts w:ascii="Gill Sans MT" w:hAnsi="Gill Sans MT"/>
          <w:color w:val="000000"/>
          <w:sz w:val="22"/>
          <w:szCs w:val="22"/>
          <w:shd w:val="clear" w:color="auto" w:fill="FFFFFF"/>
        </w:rPr>
        <w:t>teaches, in his teaching;</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s="Arial"/>
          <w:b/>
          <w:bCs/>
          <w:color w:val="000000"/>
          <w:sz w:val="22"/>
          <w:szCs w:val="22"/>
          <w:shd w:val="clear" w:color="auto" w:fill="FFFFFF"/>
          <w:vertAlign w:val="superscript"/>
        </w:rPr>
        <w:t>8 </w:t>
      </w:r>
      <w:r w:rsidR="00C31286" w:rsidRPr="00C31286">
        <w:rPr>
          <w:rStyle w:val="text"/>
          <w:rFonts w:ascii="Gill Sans MT" w:hAnsi="Gill Sans MT"/>
          <w:color w:val="000000"/>
          <w:sz w:val="22"/>
          <w:szCs w:val="22"/>
          <w:shd w:val="clear" w:color="auto" w:fill="FFFFFF"/>
        </w:rPr>
        <w:t>or he who</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exhorts, in his exhortation; he who gives, with</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liberality;</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he who</w:t>
      </w:r>
      <w:r w:rsidR="00C31286" w:rsidRPr="00C31286">
        <w:rPr>
          <w:rStyle w:val="apple-converted-space"/>
          <w:rFonts w:ascii="Gill Sans MT" w:hAnsi="Gill Sans MT"/>
          <w:color w:val="000000"/>
          <w:sz w:val="22"/>
          <w:szCs w:val="22"/>
          <w:shd w:val="clear" w:color="auto" w:fill="FFFFFF"/>
        </w:rPr>
        <w:t> </w:t>
      </w:r>
      <w:r w:rsidR="00C31286" w:rsidRPr="00C31286">
        <w:rPr>
          <w:rStyle w:val="text"/>
          <w:rFonts w:ascii="Gill Sans MT" w:hAnsi="Gill Sans MT"/>
          <w:color w:val="000000"/>
          <w:sz w:val="22"/>
          <w:szCs w:val="22"/>
          <w:shd w:val="clear" w:color="auto" w:fill="FFFFFF"/>
        </w:rPr>
        <w:t>leads, with diligence; he who shows mercy, with</w:t>
      </w:r>
      <w:r w:rsidR="00C31286">
        <w:rPr>
          <w:rStyle w:val="text"/>
          <w:rFonts w:ascii="Gill Sans MT" w:hAnsi="Gill Sans MT"/>
          <w:color w:val="000000"/>
          <w:sz w:val="22"/>
          <w:szCs w:val="22"/>
          <w:shd w:val="clear" w:color="auto" w:fill="FFFFFF"/>
        </w:rPr>
        <w:t xml:space="preserve"> </w:t>
      </w:r>
      <w:r w:rsidR="00C31286" w:rsidRPr="00C31286">
        <w:rPr>
          <w:rStyle w:val="text"/>
          <w:rFonts w:ascii="Gill Sans MT" w:hAnsi="Gill Sans MT"/>
          <w:color w:val="000000"/>
          <w:sz w:val="22"/>
          <w:szCs w:val="22"/>
          <w:shd w:val="clear" w:color="auto" w:fill="FFFFFF"/>
        </w:rPr>
        <w:t>cheerfulness.</w:t>
      </w:r>
    </w:p>
    <w:p w:rsidR="00FA5575" w:rsidRDefault="00FA5575" w:rsidP="00662EA9">
      <w:pPr>
        <w:pStyle w:val="BodyIndentdot"/>
        <w:tabs>
          <w:tab w:val="clear" w:pos="560"/>
          <w:tab w:val="clear" w:pos="1120"/>
          <w:tab w:val="left" w:pos="810"/>
        </w:tabs>
        <w:ind w:left="0"/>
        <w:rPr>
          <w:rFonts w:ascii="Gill Sans MT" w:eastAsia="Garamond" w:hAnsi="Gill Sans MT" w:cs="Garamond"/>
          <w:color w:val="000000"/>
          <w:sz w:val="22"/>
          <w:szCs w:val="22"/>
        </w:rPr>
      </w:pPr>
    </w:p>
    <w:p w:rsidR="00826AA1" w:rsidRPr="009D28E6" w:rsidRDefault="000D4E86" w:rsidP="00826AA1">
      <w:pPr>
        <w:pStyle w:val="BodyIndentdot"/>
        <w:numPr>
          <w:ilvl w:val="0"/>
          <w:numId w:val="20"/>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Sound Judg</w:t>
      </w:r>
      <w:r w:rsidR="009D28E6">
        <w:rPr>
          <w:rFonts w:ascii="Gill Sans MT" w:hAnsi="Gill Sans MT"/>
          <w:b/>
          <w:bCs/>
          <w:color w:val="auto"/>
          <w:sz w:val="20"/>
          <w:szCs w:val="20"/>
        </w:rPr>
        <w:t>ment</w:t>
      </w:r>
      <w:r w:rsidR="003B0DCE">
        <w:rPr>
          <w:rFonts w:ascii="Gill Sans MT" w:hAnsi="Gill Sans MT"/>
          <w:b/>
          <w:bCs/>
          <w:color w:val="auto"/>
          <w:sz w:val="20"/>
          <w:szCs w:val="20"/>
        </w:rPr>
        <w:t xml:space="preserve"> (v. 3)</w:t>
      </w:r>
    </w:p>
    <w:p w:rsidR="003B5711" w:rsidRPr="003B5711" w:rsidRDefault="001C2A0C" w:rsidP="009D28E6">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Paul has been given the grace of apostleship. From this place of authority he commands them to act in humility with one another. </w:t>
      </w:r>
    </w:p>
    <w:p w:rsidR="009D28E6" w:rsidRPr="001C2A0C" w:rsidRDefault="001C2A0C" w:rsidP="009D28E6">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There are diverse opinions about the meaning of the last portion of verse three. Some take it to mean that the standard of faith (the Gospel) </w:t>
      </w:r>
      <w:r w:rsidR="003B5711">
        <w:rPr>
          <w:rFonts w:ascii="Gill Sans MT" w:hAnsi="Gill Sans MT"/>
          <w:bCs/>
          <w:color w:val="auto"/>
          <w:sz w:val="20"/>
          <w:szCs w:val="20"/>
        </w:rPr>
        <w:t>shows us all to be equally undeserving of grace therefore pride is excluded. Others claim that God is giving faith, “in the sense of grasping the nature of one’s spiritual gift and having confidence to exercise it rightly.”</w:t>
      </w:r>
      <w:r w:rsidR="003B5711">
        <w:rPr>
          <w:rStyle w:val="FootnoteReference"/>
          <w:rFonts w:ascii="Gill Sans MT" w:hAnsi="Gill Sans MT"/>
          <w:bCs/>
          <w:color w:val="auto"/>
          <w:sz w:val="20"/>
          <w:szCs w:val="20"/>
        </w:rPr>
        <w:footnoteReference w:id="5"/>
      </w:r>
    </w:p>
    <w:p w:rsidR="009D28E6" w:rsidRPr="009D28E6" w:rsidRDefault="003B5711" w:rsidP="009D28E6">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In either case, sound judgment (“sober judgement” </w:t>
      </w:r>
      <w:r w:rsidRPr="003B5711">
        <w:rPr>
          <w:rFonts w:ascii="Gill Sans MT" w:hAnsi="Gill Sans MT"/>
          <w:bCs/>
          <w:i/>
          <w:color w:val="auto"/>
          <w:sz w:val="20"/>
          <w:szCs w:val="20"/>
        </w:rPr>
        <w:t>ESV</w:t>
      </w:r>
      <w:r>
        <w:rPr>
          <w:rFonts w:ascii="Gill Sans MT" w:hAnsi="Gill Sans MT"/>
          <w:bCs/>
          <w:color w:val="auto"/>
          <w:sz w:val="20"/>
          <w:szCs w:val="20"/>
        </w:rPr>
        <w:t xml:space="preserve">) would require all believers to admit that whatever their gifts, all are God given! No one </w:t>
      </w:r>
      <w:r w:rsidR="00261EF5">
        <w:rPr>
          <w:rFonts w:ascii="Gill Sans MT" w:hAnsi="Gill Sans MT"/>
          <w:bCs/>
          <w:color w:val="auto"/>
          <w:sz w:val="20"/>
          <w:szCs w:val="20"/>
        </w:rPr>
        <w:t>can claim to be of</w:t>
      </w:r>
      <w:r>
        <w:rPr>
          <w:rFonts w:ascii="Gill Sans MT" w:hAnsi="Gill Sans MT"/>
          <w:bCs/>
          <w:color w:val="auto"/>
          <w:sz w:val="20"/>
          <w:szCs w:val="20"/>
        </w:rPr>
        <w:t xml:space="preserve"> superior value in the Kingdom of God.</w:t>
      </w:r>
    </w:p>
    <w:p w:rsidR="009D28E6" w:rsidRPr="009D28E6" w:rsidRDefault="009D28E6" w:rsidP="009D28E6">
      <w:pPr>
        <w:pStyle w:val="BodyIndentdot"/>
        <w:numPr>
          <w:ilvl w:val="0"/>
          <w:numId w:val="20"/>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Grace Gifts</w:t>
      </w:r>
      <w:r w:rsidR="003B0DCE">
        <w:rPr>
          <w:rFonts w:ascii="Gill Sans MT" w:hAnsi="Gill Sans MT"/>
          <w:b/>
          <w:bCs/>
          <w:color w:val="auto"/>
          <w:sz w:val="20"/>
          <w:szCs w:val="20"/>
        </w:rPr>
        <w:t xml:space="preserve"> (vv. 4-8)</w:t>
      </w:r>
    </w:p>
    <w:p w:rsidR="009D28E6" w:rsidRPr="003B0DCE" w:rsidRDefault="003B0DCE" w:rsidP="009D28E6">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Throughout Romans 12:1-8 Paul has been addressing the entire community not individuals. He puts to use the example of the human body. The body is made up of many individual parts but each part is dependent on the others. We are not individuals seeking to honor God separately but a unified whole that can only function </w:t>
      </w:r>
      <w:r w:rsidR="00185F83">
        <w:rPr>
          <w:rFonts w:ascii="Gill Sans MT" w:hAnsi="Gill Sans MT"/>
          <w:bCs/>
          <w:color w:val="auto"/>
          <w:sz w:val="20"/>
          <w:szCs w:val="20"/>
        </w:rPr>
        <w:t xml:space="preserve">well when all the various gifts are being utilized. </w:t>
      </w:r>
    </w:p>
    <w:p w:rsidR="00B94D19" w:rsidRPr="00720538" w:rsidRDefault="00B94D19" w:rsidP="00B94D19">
      <w:pPr>
        <w:pStyle w:val="BodyIndentdot"/>
        <w:numPr>
          <w:ilvl w:val="1"/>
          <w:numId w:val="20"/>
        </w:numPr>
        <w:tabs>
          <w:tab w:val="clear" w:pos="560"/>
          <w:tab w:val="clear" w:pos="1120"/>
          <w:tab w:val="left" w:pos="810"/>
        </w:tabs>
        <w:rPr>
          <w:rFonts w:ascii="Gill Sans MT" w:eastAsia="Garamond" w:hAnsi="Gill Sans MT" w:cs="Garamond"/>
          <w:i/>
          <w:color w:val="auto"/>
          <w:sz w:val="20"/>
          <w:szCs w:val="20"/>
        </w:rPr>
      </w:pPr>
      <w:r>
        <w:rPr>
          <w:rFonts w:ascii="Gill Sans MT" w:hAnsi="Gill Sans MT"/>
          <w:bCs/>
          <w:color w:val="auto"/>
          <w:sz w:val="20"/>
          <w:szCs w:val="20"/>
        </w:rPr>
        <w:t>P</w:t>
      </w:r>
      <w:r w:rsidR="00185F83" w:rsidRPr="00B94D19">
        <w:rPr>
          <w:rFonts w:ascii="Gill Sans MT" w:hAnsi="Gill Sans MT"/>
          <w:bCs/>
          <w:color w:val="auto"/>
          <w:sz w:val="20"/>
          <w:szCs w:val="20"/>
        </w:rPr>
        <w:t>rophecy should be understood as “speaking under divine inspiration”</w:t>
      </w:r>
      <w:r w:rsidR="00185F83">
        <w:rPr>
          <w:rStyle w:val="FootnoteReference"/>
          <w:rFonts w:ascii="Gill Sans MT" w:hAnsi="Gill Sans MT"/>
          <w:bCs/>
          <w:color w:val="auto"/>
          <w:sz w:val="20"/>
          <w:szCs w:val="20"/>
        </w:rPr>
        <w:footnoteReference w:id="6"/>
      </w:r>
      <w:r w:rsidR="00E22563" w:rsidRPr="00B94D19">
        <w:rPr>
          <w:rFonts w:ascii="Gill Sans MT" w:hAnsi="Gill Sans MT"/>
          <w:bCs/>
          <w:color w:val="auto"/>
          <w:sz w:val="20"/>
          <w:szCs w:val="20"/>
        </w:rPr>
        <w:t xml:space="preserve">. </w:t>
      </w:r>
      <w:r w:rsidR="007E0E6E" w:rsidRPr="00B94D19">
        <w:rPr>
          <w:rFonts w:ascii="Gill Sans MT" w:hAnsi="Gill Sans MT"/>
          <w:bCs/>
          <w:color w:val="auto"/>
          <w:sz w:val="20"/>
          <w:szCs w:val="20"/>
        </w:rPr>
        <w:t xml:space="preserve"> Such prophecy is different than</w:t>
      </w:r>
      <w:r w:rsidRPr="00B94D19">
        <w:rPr>
          <w:rFonts w:ascii="Gill Sans MT" w:hAnsi="Gill Sans MT"/>
          <w:bCs/>
          <w:color w:val="auto"/>
          <w:sz w:val="20"/>
          <w:szCs w:val="20"/>
        </w:rPr>
        <w:t xml:space="preserve"> what we see in the OT. The OT prophet spoke the very words of God while prophecy here is sharing something God brings to mind in one’s own words. </w:t>
      </w:r>
      <w:r w:rsidR="00E22563" w:rsidRPr="00B94D19">
        <w:rPr>
          <w:rFonts w:ascii="Gill Sans MT" w:hAnsi="Gill Sans MT"/>
          <w:bCs/>
          <w:color w:val="auto"/>
          <w:sz w:val="20"/>
          <w:szCs w:val="20"/>
        </w:rPr>
        <w:t>T</w:t>
      </w:r>
      <w:r w:rsidR="007E0E6E" w:rsidRPr="00B94D19">
        <w:rPr>
          <w:rFonts w:ascii="Gill Sans MT" w:hAnsi="Gill Sans MT"/>
          <w:bCs/>
          <w:color w:val="auto"/>
          <w:sz w:val="20"/>
          <w:szCs w:val="20"/>
        </w:rPr>
        <w:t>hose who prophesy should make sure that</w:t>
      </w:r>
      <w:r w:rsidRPr="00B94D19">
        <w:rPr>
          <w:rFonts w:ascii="Gill Sans MT" w:hAnsi="Gill Sans MT"/>
          <w:bCs/>
          <w:color w:val="auto"/>
          <w:sz w:val="20"/>
          <w:szCs w:val="20"/>
        </w:rPr>
        <w:t xml:space="preserve"> (1) </w:t>
      </w:r>
      <w:r w:rsidR="00720538">
        <w:rPr>
          <w:rFonts w:ascii="Gill Sans MT" w:hAnsi="Gill Sans MT"/>
          <w:bCs/>
          <w:i/>
          <w:color w:val="auto"/>
          <w:sz w:val="20"/>
          <w:szCs w:val="20"/>
        </w:rPr>
        <w:t>t</w:t>
      </w:r>
      <w:r w:rsidR="00720538" w:rsidRPr="00720538">
        <w:rPr>
          <w:rFonts w:ascii="Gill Sans MT" w:hAnsi="Gill Sans MT"/>
          <w:bCs/>
          <w:i/>
          <w:color w:val="auto"/>
          <w:sz w:val="20"/>
          <w:szCs w:val="20"/>
        </w:rPr>
        <w:t>he message is subordinate to</w:t>
      </w:r>
      <w:r w:rsidRPr="00720538">
        <w:rPr>
          <w:rFonts w:ascii="Gill Sans MT" w:hAnsi="Gill Sans MT"/>
          <w:bCs/>
          <w:i/>
          <w:color w:val="auto"/>
          <w:sz w:val="20"/>
          <w:szCs w:val="20"/>
        </w:rPr>
        <w:t xml:space="preserve"> Scripture</w:t>
      </w:r>
      <w:r w:rsidR="00720538">
        <w:rPr>
          <w:rFonts w:ascii="Gill Sans MT" w:hAnsi="Gill Sans MT"/>
          <w:bCs/>
          <w:color w:val="auto"/>
          <w:sz w:val="20"/>
          <w:szCs w:val="20"/>
        </w:rPr>
        <w:t xml:space="preserve">. And </w:t>
      </w:r>
      <w:r w:rsidRPr="00B94D19">
        <w:rPr>
          <w:rFonts w:ascii="Gill Sans MT" w:hAnsi="Gill Sans MT"/>
          <w:bCs/>
          <w:color w:val="auto"/>
          <w:sz w:val="20"/>
          <w:szCs w:val="20"/>
        </w:rPr>
        <w:t>(2)</w:t>
      </w:r>
      <w:r w:rsidR="00720538">
        <w:rPr>
          <w:rFonts w:ascii="Gill Sans MT" w:hAnsi="Gill Sans MT"/>
          <w:bCs/>
          <w:color w:val="auto"/>
          <w:sz w:val="20"/>
          <w:szCs w:val="20"/>
        </w:rPr>
        <w:t xml:space="preserve"> </w:t>
      </w:r>
      <w:r w:rsidR="00720538" w:rsidRPr="00720538">
        <w:rPr>
          <w:rFonts w:ascii="Gill Sans MT" w:hAnsi="Gill Sans MT"/>
          <w:bCs/>
          <w:i/>
          <w:color w:val="auto"/>
          <w:sz w:val="20"/>
          <w:szCs w:val="20"/>
        </w:rPr>
        <w:t>t</w:t>
      </w:r>
      <w:r w:rsidRPr="00720538">
        <w:rPr>
          <w:rFonts w:ascii="Gill Sans MT" w:hAnsi="Gill Sans MT"/>
          <w:bCs/>
          <w:i/>
          <w:color w:val="auto"/>
          <w:sz w:val="20"/>
          <w:szCs w:val="20"/>
        </w:rPr>
        <w:t xml:space="preserve">he source of their inspiration is the Holy Spirit - not </w:t>
      </w:r>
      <w:r w:rsidR="00720538" w:rsidRPr="00720538">
        <w:rPr>
          <w:rFonts w:ascii="Gill Sans MT" w:hAnsi="Gill Sans MT"/>
          <w:bCs/>
          <w:i/>
          <w:color w:val="auto"/>
          <w:sz w:val="20"/>
          <w:szCs w:val="20"/>
        </w:rPr>
        <w:t xml:space="preserve">human </w:t>
      </w:r>
      <w:r w:rsidRPr="00720538">
        <w:rPr>
          <w:rFonts w:ascii="Gill Sans MT" w:hAnsi="Gill Sans MT"/>
          <w:bCs/>
          <w:i/>
          <w:color w:val="auto"/>
          <w:sz w:val="20"/>
          <w:szCs w:val="20"/>
        </w:rPr>
        <w:t>emotion or personal opinion.</w:t>
      </w:r>
    </w:p>
    <w:p w:rsidR="00B94D19" w:rsidRPr="00B94D19" w:rsidRDefault="00B94D19" w:rsidP="00B94D19">
      <w:pPr>
        <w:pStyle w:val="BodyIndentdot"/>
        <w:tabs>
          <w:tab w:val="clear" w:pos="560"/>
          <w:tab w:val="clear" w:pos="1120"/>
          <w:tab w:val="left" w:pos="810"/>
        </w:tabs>
        <w:ind w:left="1260"/>
        <w:rPr>
          <w:rFonts w:ascii="Gill Sans MT" w:eastAsia="Garamond" w:hAnsi="Gill Sans MT" w:cs="Garamond"/>
          <w:color w:val="auto"/>
          <w:sz w:val="20"/>
          <w:szCs w:val="20"/>
        </w:rPr>
      </w:pPr>
    </w:p>
    <w:p w:rsidR="0076174A" w:rsidRPr="00911FC5" w:rsidRDefault="00DC63B0" w:rsidP="00535413">
      <w:pPr>
        <w:pStyle w:val="BodyIndentdot"/>
        <w:tabs>
          <w:tab w:val="clear" w:pos="560"/>
          <w:tab w:val="clear" w:pos="1120"/>
          <w:tab w:val="left" w:pos="810"/>
        </w:tabs>
        <w:ind w:left="0"/>
        <w:rPr>
          <w:rFonts w:ascii="Gill Sans MT" w:eastAsia="Garamond" w:hAnsi="Gill Sans MT" w:cs="Garamond"/>
          <w:color w:val="000000"/>
          <w:sz w:val="22"/>
          <w:szCs w:val="22"/>
        </w:rPr>
      </w:pPr>
      <w:r w:rsidRPr="00911FC5">
        <w:rPr>
          <w:rFonts w:ascii="Gill Sans MT" w:eastAsia="Garamond" w:hAnsi="Gill Sans MT" w:cs="Garamond"/>
          <w:b/>
          <w:color w:val="000000"/>
          <w:sz w:val="22"/>
          <w:szCs w:val="22"/>
        </w:rPr>
        <w:t>Conclusion:</w:t>
      </w:r>
      <w:r w:rsidRPr="00911FC5">
        <w:rPr>
          <w:rFonts w:ascii="Gill Sans MT" w:eastAsia="Garamond" w:hAnsi="Gill Sans MT" w:cs="Garamond"/>
          <w:color w:val="000000"/>
          <w:sz w:val="22"/>
          <w:szCs w:val="22"/>
        </w:rPr>
        <w:t xml:space="preserve"> </w:t>
      </w:r>
      <w:r w:rsidR="00FF6C89">
        <w:rPr>
          <w:rFonts w:ascii="Gill Sans MT" w:eastAsia="Garamond" w:hAnsi="Gill Sans MT" w:cs="Garamond"/>
          <w:color w:val="000000"/>
          <w:sz w:val="22"/>
          <w:szCs w:val="22"/>
        </w:rPr>
        <w:t xml:space="preserve">In </w:t>
      </w:r>
      <w:r w:rsidR="00C31286">
        <w:rPr>
          <w:rFonts w:ascii="Gill Sans MT" w:eastAsia="Garamond" w:hAnsi="Gill Sans MT" w:cs="Garamond"/>
          <w:color w:val="000000"/>
          <w:sz w:val="22"/>
          <w:szCs w:val="22"/>
        </w:rPr>
        <w:t>response to God’s mercy believers must surrender themselves</w:t>
      </w:r>
      <w:r w:rsidR="009D28E6">
        <w:rPr>
          <w:rFonts w:ascii="Gill Sans MT" w:eastAsia="Garamond" w:hAnsi="Gill Sans MT" w:cs="Garamond"/>
          <w:color w:val="000000"/>
          <w:sz w:val="22"/>
          <w:szCs w:val="22"/>
        </w:rPr>
        <w:t xml:space="preserve"> to God in righteous living and use their God-given gifts for the good of the community. </w:t>
      </w:r>
    </w:p>
    <w:p w:rsidR="00BF2678" w:rsidRDefault="00BF2678">
      <w:pPr>
        <w:pStyle w:val="Body"/>
        <w:rPr>
          <w:rFonts w:ascii="Gill Sans MT" w:hAnsi="Gill Sans MT"/>
          <w:sz w:val="16"/>
          <w:szCs w:val="16"/>
        </w:rPr>
      </w:pPr>
    </w:p>
    <w:p w:rsidR="00BF2678" w:rsidRPr="00FF6150" w:rsidRDefault="007E7361">
      <w:pPr>
        <w:pStyle w:val="Heading3"/>
        <w:rPr>
          <w:rFonts w:ascii="Gill Sans MT" w:hAnsi="Gill Sans MT"/>
        </w:rPr>
      </w:pPr>
      <w:r w:rsidRPr="00FF6150">
        <w:rPr>
          <w:rFonts w:ascii="Gill Sans MT" w:eastAsia="Arial Unicode MS" w:hAnsi="Gill Sans MT" w:cs="Arial Unicode MS"/>
          <w:lang w:val="fr-FR"/>
        </w:rPr>
        <w:t>Discussion</w:t>
      </w:r>
      <w:r w:rsidR="00B00EB9">
        <w:rPr>
          <w:rFonts w:ascii="Gill Sans MT" w:eastAsia="Arial Unicode MS" w:hAnsi="Gill Sans MT" w:cs="Arial Unicode MS"/>
          <w:lang w:val="fr-FR"/>
        </w:rPr>
        <w:t xml:space="preserve"> Q</w:t>
      </w:r>
      <w:r w:rsidR="00483A05" w:rsidRPr="00FF6150">
        <w:rPr>
          <w:rFonts w:ascii="Gill Sans MT" w:eastAsia="Arial Unicode MS" w:hAnsi="Gill Sans MT" w:cs="Arial Unicode MS"/>
          <w:lang w:val="fr-FR"/>
        </w:rPr>
        <w:t>uestion</w:t>
      </w:r>
      <w:r w:rsidR="00483A05" w:rsidRPr="00FF6150">
        <w:rPr>
          <w:rFonts w:ascii="Gill Sans MT" w:eastAsia="Arial Unicode MS" w:hAnsi="Gill Sans MT" w:cs="Arial Unicode MS"/>
        </w:rPr>
        <w:t>s:</w:t>
      </w:r>
    </w:p>
    <w:p w:rsidR="00FF6150" w:rsidRDefault="00261EF5"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In what area do you sense you have been most shaped by the world?</w:t>
      </w:r>
    </w:p>
    <w:p w:rsidR="00F505A9" w:rsidRDefault="00261EF5"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Do you believe God’s will is always “good and acceptable and perfect</w:t>
      </w:r>
      <w:r w:rsidR="00720538">
        <w:rPr>
          <w:rFonts w:ascii="Gill Sans MT" w:eastAsia="Garamond" w:hAnsi="Gill Sans MT" w:cs="Garamond"/>
          <w:sz w:val="22"/>
          <w:szCs w:val="22"/>
        </w:rPr>
        <w:t>”</w:t>
      </w:r>
      <w:bookmarkStart w:id="0" w:name="_GoBack"/>
      <w:bookmarkEnd w:id="0"/>
      <w:r>
        <w:rPr>
          <w:rFonts w:ascii="Gill Sans MT" w:eastAsia="Garamond" w:hAnsi="Gill Sans MT" w:cs="Garamond"/>
          <w:sz w:val="22"/>
          <w:szCs w:val="22"/>
        </w:rPr>
        <w:t>? Why or why not?</w:t>
      </w:r>
    </w:p>
    <w:p w:rsidR="004C6C04" w:rsidRPr="00911FC5" w:rsidRDefault="00261EF5"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What are your spiritual gifts? (Note: Romans 12 does not contain an exhaustive list of gifts)</w:t>
      </w:r>
    </w:p>
    <w:sectPr w:rsidR="004C6C04" w:rsidRPr="00911FC5" w:rsidSect="00381007">
      <w:footerReference w:type="even" r:id="rId10"/>
      <w:footerReference w:type="default" r:id="rId11"/>
      <w:footerReference w:type="first" r:id="rId12"/>
      <w:pgSz w:w="12240" w:h="15840"/>
      <w:pgMar w:top="1440" w:right="1080" w:bottom="864" w:left="1080" w:header="72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97" w:rsidRDefault="009C0997">
      <w:r>
        <w:separator/>
      </w:r>
    </w:p>
  </w:endnote>
  <w:endnote w:type="continuationSeparator" w:id="0">
    <w:p w:rsidR="009C0997" w:rsidRDefault="009C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E74D9E">
    <w:pPr>
      <w:pStyle w:val="HeaderFooter"/>
    </w:pPr>
    <w:r>
      <w:rPr>
        <w:rFonts w:ascii="Garamond"/>
        <w:sz w:val="18"/>
        <w:szCs w:val="18"/>
      </w:rPr>
      <w:t xml:space="preserve">Romans </w:t>
    </w:r>
    <w:r w:rsidR="00C31286">
      <w:rPr>
        <w:rFonts w:ascii="Garamond"/>
        <w:sz w:val="18"/>
        <w:szCs w:val="18"/>
      </w:rPr>
      <w:t>12:1-8</w:t>
    </w:r>
    <w:r w:rsidR="00CD649C">
      <w:rPr>
        <w:rFonts w:ascii="Garamond"/>
        <w:sz w:val="18"/>
        <w:szCs w:val="18"/>
      </w:rPr>
      <w:t xml:space="preserve"> </w:t>
    </w:r>
    <w:r w:rsidR="00C31286">
      <w:rPr>
        <w:rFonts w:ascii="Garamond"/>
        <w:sz w:val="18"/>
        <w:szCs w:val="18"/>
      </w:rPr>
      <w:t>Response to God</w:t>
    </w:r>
    <w:r w:rsidR="00C31286">
      <w:rPr>
        <w:rFonts w:ascii="Garamond"/>
        <w:sz w:val="18"/>
        <w:szCs w:val="18"/>
      </w:rPr>
      <w:t>’</w:t>
    </w:r>
    <w:r w:rsidR="00C31286">
      <w:rPr>
        <w:rFonts w:ascii="Garamond"/>
        <w:sz w:val="18"/>
        <w:szCs w:val="18"/>
      </w:rPr>
      <w:t>s Mercy</w:t>
    </w:r>
    <w:r w:rsidR="00483A05">
      <w:rPr>
        <w:rFonts w:ascii="Garamond" w:eastAsia="Garamond" w:hAnsi="Garamond" w:cs="Garamond"/>
        <w:sz w:val="18"/>
        <w:szCs w:val="18"/>
      </w:rPr>
      <w:tab/>
    </w:r>
    <w:r w:rsidR="00A66270">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PAGE </w:instrText>
    </w:r>
    <w:r w:rsidR="00A66270">
      <w:rPr>
        <w:rFonts w:ascii="Garamond" w:eastAsia="Garamond" w:hAnsi="Garamond" w:cs="Garamond"/>
        <w:sz w:val="18"/>
        <w:szCs w:val="18"/>
      </w:rPr>
      <w:fldChar w:fldCharType="separate"/>
    </w:r>
    <w:r w:rsidR="00720538">
      <w:rPr>
        <w:rFonts w:ascii="Garamond" w:eastAsia="Garamond" w:hAnsi="Garamond" w:cs="Garamond"/>
        <w:noProof/>
        <w:sz w:val="18"/>
        <w:szCs w:val="18"/>
      </w:rPr>
      <w:t>2</w:t>
    </w:r>
    <w:r w:rsidR="00A66270">
      <w:rPr>
        <w:rFonts w:ascii="Garamond" w:eastAsia="Garamond" w:hAnsi="Garamond" w:cs="Garamond"/>
        <w:sz w:val="18"/>
        <w:szCs w:val="18"/>
      </w:rPr>
      <w:fldChar w:fldCharType="end"/>
    </w:r>
    <w:r w:rsidR="00483A05">
      <w:rPr>
        <w:rFonts w:ascii="Garamond"/>
        <w:sz w:val="18"/>
        <w:szCs w:val="18"/>
      </w:rPr>
      <w:t>/</w:t>
    </w:r>
    <w:r w:rsidR="00A66270">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NUMPAGES </w:instrText>
    </w:r>
    <w:r w:rsidR="00A66270">
      <w:rPr>
        <w:rFonts w:ascii="Garamond" w:eastAsia="Garamond" w:hAnsi="Garamond" w:cs="Garamond"/>
        <w:sz w:val="18"/>
        <w:szCs w:val="18"/>
      </w:rPr>
      <w:fldChar w:fldCharType="separate"/>
    </w:r>
    <w:r w:rsidR="00720538">
      <w:rPr>
        <w:rFonts w:ascii="Garamond" w:eastAsia="Garamond" w:hAnsi="Garamond" w:cs="Garamond"/>
        <w:noProof/>
        <w:sz w:val="18"/>
        <w:szCs w:val="18"/>
      </w:rPr>
      <w:t>2</w:t>
    </w:r>
    <w:r w:rsidR="00A66270">
      <w:rPr>
        <w:rFonts w:ascii="Garamond" w:eastAsia="Garamond" w:hAnsi="Garamond" w:cs="Garamond"/>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9C0997">
    <w:pPr>
      <w:pStyle w:val="HeaderFooter"/>
      <w:tabs>
        <w:tab w:val="clear" w:pos="9360"/>
        <w:tab w:val="right" w:pos="9340"/>
      </w:tabs>
    </w:pPr>
    <w:hyperlink r:id="rId1" w:history="1">
      <w:r w:rsidR="00483A05">
        <w:rPr>
          <w:rStyle w:val="Hyperlink0"/>
        </w:rPr>
        <w:t>#9 The Price of Redemption</w:t>
      </w:r>
    </w:hyperlink>
    <w:r w:rsidR="00483A05">
      <w:tab/>
    </w:r>
    <w:r w:rsidR="00A66270">
      <w:fldChar w:fldCharType="begin"/>
    </w:r>
    <w:r w:rsidR="00483A05">
      <w:instrText xml:space="preserve"> PAGE </w:instrText>
    </w:r>
    <w:r w:rsidR="00A66270">
      <w:fldChar w:fldCharType="separate"/>
    </w:r>
    <w:r w:rsidR="00B94D19">
      <w:rPr>
        <w:noProof/>
      </w:rPr>
      <w:t>3</w:t>
    </w:r>
    <w:r w:rsidR="00A662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BF2678">
    <w:pPr>
      <w:pStyle w:val="HeaderFooter"/>
      <w:tabs>
        <w:tab w:val="clear" w:pos="9360"/>
        <w:tab w:val="right" w:pos="9340"/>
      </w:tabs>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97" w:rsidRDefault="009C0997">
      <w:r>
        <w:separator/>
      </w:r>
    </w:p>
  </w:footnote>
  <w:footnote w:type="continuationSeparator" w:id="0">
    <w:p w:rsidR="009C0997" w:rsidRDefault="009C0997">
      <w:r>
        <w:continuationSeparator/>
      </w:r>
    </w:p>
  </w:footnote>
  <w:footnote w:id="1">
    <w:p w:rsidR="00B96866" w:rsidRDefault="00435B1D" w:rsidP="002A2121">
      <w:r w:rsidRPr="00E74D9E">
        <w:rPr>
          <w:rStyle w:val="FootnoteReference"/>
          <w:sz w:val="20"/>
          <w:szCs w:val="20"/>
        </w:rPr>
        <w:footnoteRef/>
      </w:r>
      <w:r>
        <w:t xml:space="preserve"> </w:t>
      </w:r>
      <w:r w:rsidR="007B6A74" w:rsidRPr="007B6A74">
        <w:rPr>
          <w:rFonts w:asciiTheme="minorHAnsi" w:hAnsiTheme="minorHAnsi"/>
          <w:sz w:val="18"/>
          <w:szCs w:val="18"/>
        </w:rPr>
        <w:t>Unless otherwise noted</w:t>
      </w:r>
      <w:r w:rsidR="007B6A74">
        <w:rPr>
          <w:rFonts w:asciiTheme="minorHAnsi" w:hAnsiTheme="minorHAnsi"/>
          <w:sz w:val="18"/>
          <w:szCs w:val="18"/>
        </w:rPr>
        <w:t xml:space="preserve"> a</w:t>
      </w:r>
      <w:r>
        <w:rPr>
          <w:rFonts w:asciiTheme="minorHAnsi" w:hAnsiTheme="minorHAnsi"/>
          <w:sz w:val="18"/>
          <w:szCs w:val="18"/>
        </w:rPr>
        <w:t>ll S</w:t>
      </w:r>
      <w:r w:rsidRPr="00DA773F">
        <w:rPr>
          <w:rFonts w:asciiTheme="minorHAnsi" w:hAnsiTheme="minorHAnsi"/>
          <w:sz w:val="18"/>
          <w:szCs w:val="18"/>
        </w:rPr>
        <w:t xml:space="preserve">cripture quotations taken from  New American Standard Bible (NASB), </w:t>
      </w:r>
      <w:r w:rsidRPr="00DA773F">
        <w:rPr>
          <w:rFonts w:asciiTheme="minorHAnsi" w:hAnsiTheme="minorHAnsi" w:cs="Arial"/>
          <w:color w:val="000000"/>
          <w:sz w:val="18"/>
          <w:szCs w:val="18"/>
        </w:rPr>
        <w:t>Copyright © 1960, 1962, 1963, 1968, 1971, 1972, 1973, 1975, 1977, 1995 by</w:t>
      </w:r>
      <w:r w:rsidRPr="00DA773F">
        <w:rPr>
          <w:rStyle w:val="apple-converted-space"/>
          <w:rFonts w:asciiTheme="minorHAnsi" w:hAnsiTheme="minorHAnsi" w:cs="Arial"/>
          <w:sz w:val="18"/>
          <w:szCs w:val="18"/>
        </w:rPr>
        <w:t> </w:t>
      </w:r>
      <w:hyperlink r:id="rId1" w:history="1">
        <w:r w:rsidRPr="00535413">
          <w:rPr>
            <w:rStyle w:val="Hyperlink"/>
            <w:rFonts w:asciiTheme="minorHAnsi" w:hAnsiTheme="minorHAnsi" w:cs="Arial"/>
            <w:sz w:val="18"/>
            <w:szCs w:val="18"/>
            <w:u w:val="none"/>
          </w:rPr>
          <w:t xml:space="preserve">The </w:t>
        </w:r>
        <w:proofErr w:type="spellStart"/>
        <w:r w:rsidRPr="00535413">
          <w:rPr>
            <w:rStyle w:val="Hyperlink"/>
            <w:rFonts w:asciiTheme="minorHAnsi" w:hAnsiTheme="minorHAnsi" w:cs="Arial"/>
            <w:sz w:val="18"/>
            <w:szCs w:val="18"/>
            <w:u w:val="none"/>
          </w:rPr>
          <w:t>Lockman</w:t>
        </w:r>
        <w:proofErr w:type="spellEnd"/>
        <w:r w:rsidRPr="00535413">
          <w:rPr>
            <w:rStyle w:val="Hyperlink"/>
            <w:rFonts w:asciiTheme="minorHAnsi" w:hAnsiTheme="minorHAnsi" w:cs="Arial"/>
            <w:sz w:val="18"/>
            <w:szCs w:val="18"/>
            <w:u w:val="none"/>
          </w:rPr>
          <w:t xml:space="preserve"> Foundation</w:t>
        </w:r>
      </w:hyperlink>
    </w:p>
  </w:footnote>
  <w:footnote w:id="2">
    <w:p w:rsidR="009D75A1" w:rsidRDefault="009D75A1" w:rsidP="009D75A1">
      <w:pPr>
        <w:pStyle w:val="FootnoteText"/>
      </w:pPr>
      <w:r>
        <w:rPr>
          <w:rStyle w:val="FootnoteReference"/>
        </w:rPr>
        <w:footnoteRef/>
      </w:r>
      <w:r>
        <w:t xml:space="preserve"> </w:t>
      </w:r>
      <w:r w:rsidR="00B96866" w:rsidRPr="003B5711">
        <w:rPr>
          <w:rFonts w:asciiTheme="minorHAnsi" w:hAnsiTheme="minorHAnsi"/>
          <w:sz w:val="18"/>
          <w:szCs w:val="18"/>
        </w:rPr>
        <w:t xml:space="preserve">Harrison, Everett F. </w:t>
      </w:r>
      <w:r w:rsidR="00785192">
        <w:rPr>
          <w:rFonts w:asciiTheme="minorHAnsi" w:hAnsiTheme="minorHAnsi"/>
          <w:sz w:val="18"/>
          <w:szCs w:val="18"/>
        </w:rPr>
        <w:t>(1976</w:t>
      </w:r>
      <w:proofErr w:type="gramStart"/>
      <w:r w:rsidR="00785192">
        <w:rPr>
          <w:rFonts w:asciiTheme="minorHAnsi" w:hAnsiTheme="minorHAnsi"/>
          <w:sz w:val="18"/>
          <w:szCs w:val="18"/>
        </w:rPr>
        <w:t>)</w:t>
      </w:r>
      <w:r w:rsidR="00B96866" w:rsidRPr="00785192">
        <w:rPr>
          <w:rFonts w:asciiTheme="minorHAnsi" w:hAnsiTheme="minorHAnsi"/>
          <w:i/>
          <w:sz w:val="18"/>
          <w:szCs w:val="18"/>
        </w:rPr>
        <w:t>The</w:t>
      </w:r>
      <w:proofErr w:type="gramEnd"/>
      <w:r w:rsidR="00B96866" w:rsidRPr="00785192">
        <w:rPr>
          <w:rFonts w:asciiTheme="minorHAnsi" w:hAnsiTheme="minorHAnsi"/>
          <w:i/>
          <w:sz w:val="18"/>
          <w:szCs w:val="18"/>
        </w:rPr>
        <w:t xml:space="preserve"> Expositor’s Bible Commentary.</w:t>
      </w:r>
      <w:r w:rsidR="00B96866" w:rsidRPr="003B5711">
        <w:rPr>
          <w:rFonts w:asciiTheme="minorHAnsi" w:hAnsiTheme="minorHAnsi"/>
          <w:sz w:val="18"/>
          <w:szCs w:val="18"/>
        </w:rPr>
        <w:t xml:space="preserve"> </w:t>
      </w:r>
      <w:proofErr w:type="gramStart"/>
      <w:r w:rsidR="00B96866" w:rsidRPr="003B5711">
        <w:rPr>
          <w:rFonts w:asciiTheme="minorHAnsi" w:hAnsiTheme="minorHAnsi"/>
          <w:sz w:val="18"/>
          <w:szCs w:val="18"/>
        </w:rPr>
        <w:t xml:space="preserve">(Vol 10 </w:t>
      </w:r>
      <w:r w:rsidR="00785192">
        <w:rPr>
          <w:rFonts w:asciiTheme="minorHAnsi" w:hAnsiTheme="minorHAnsi"/>
          <w:sz w:val="18"/>
          <w:szCs w:val="18"/>
        </w:rPr>
        <w:t>“</w:t>
      </w:r>
      <w:r w:rsidR="00B96866" w:rsidRPr="00785192">
        <w:rPr>
          <w:rFonts w:asciiTheme="minorHAnsi" w:hAnsiTheme="minorHAnsi"/>
          <w:i/>
          <w:sz w:val="18"/>
          <w:szCs w:val="18"/>
        </w:rPr>
        <w:t>Romans</w:t>
      </w:r>
      <w:r w:rsidR="00785192">
        <w:rPr>
          <w:rFonts w:asciiTheme="minorHAnsi" w:hAnsiTheme="minorHAnsi"/>
          <w:i/>
          <w:sz w:val="18"/>
          <w:szCs w:val="18"/>
        </w:rPr>
        <w:t>”</w:t>
      </w:r>
      <w:r w:rsidR="00B96866" w:rsidRPr="003B5711">
        <w:rPr>
          <w:rFonts w:asciiTheme="minorHAnsi" w:hAnsiTheme="minorHAnsi"/>
          <w:sz w:val="18"/>
          <w:szCs w:val="18"/>
        </w:rPr>
        <w:t>, p</w:t>
      </w:r>
      <w:r w:rsidR="00B96866">
        <w:rPr>
          <w:rFonts w:asciiTheme="minorHAnsi" w:hAnsiTheme="minorHAnsi"/>
          <w:sz w:val="18"/>
          <w:szCs w:val="18"/>
        </w:rPr>
        <w:t>. 127</w:t>
      </w:r>
      <w:r w:rsidR="00B96866" w:rsidRPr="003B5711">
        <w:rPr>
          <w:rFonts w:asciiTheme="minorHAnsi" w:hAnsiTheme="minorHAnsi"/>
          <w:sz w:val="18"/>
          <w:szCs w:val="18"/>
        </w:rPr>
        <w:t>).</w:t>
      </w:r>
      <w:proofErr w:type="gramEnd"/>
      <w:r w:rsidR="00B96866" w:rsidRPr="003B5711">
        <w:rPr>
          <w:rFonts w:asciiTheme="minorHAnsi" w:hAnsiTheme="minorHAnsi"/>
          <w:sz w:val="18"/>
          <w:szCs w:val="18"/>
        </w:rPr>
        <w:t xml:space="preserve"> Grand Rapids, MI: Zondervan Publishing House</w:t>
      </w:r>
    </w:p>
  </w:footnote>
  <w:footnote w:id="3">
    <w:p w:rsidR="00B96866" w:rsidRDefault="00B96866">
      <w:pPr>
        <w:pStyle w:val="FootnoteText"/>
      </w:pPr>
      <w:r>
        <w:rPr>
          <w:rStyle w:val="FootnoteReference"/>
        </w:rPr>
        <w:footnoteRef/>
      </w:r>
      <w:r>
        <w:t xml:space="preserve"> </w:t>
      </w:r>
      <w:r w:rsidR="00BE5413">
        <w:rPr>
          <w:rFonts w:asciiTheme="minorHAnsi" w:hAnsiTheme="minorHAnsi"/>
          <w:sz w:val="18"/>
          <w:szCs w:val="18"/>
        </w:rPr>
        <w:t>All</w:t>
      </w:r>
      <w:r w:rsidRPr="00B96866">
        <w:rPr>
          <w:rFonts w:asciiTheme="minorHAnsi" w:hAnsiTheme="minorHAnsi"/>
          <w:sz w:val="18"/>
          <w:szCs w:val="18"/>
        </w:rPr>
        <w:t xml:space="preserve"> Stott quotes from</w:t>
      </w:r>
      <w:r>
        <w:t xml:space="preserve">: </w:t>
      </w:r>
      <w:r w:rsidRPr="00510950">
        <w:rPr>
          <w:rFonts w:asciiTheme="minorHAnsi" w:hAnsiTheme="minorHAnsi"/>
          <w:sz w:val="18"/>
          <w:szCs w:val="18"/>
        </w:rPr>
        <w:t>Stott, John R.W.</w:t>
      </w:r>
      <w:r>
        <w:rPr>
          <w:rFonts w:asciiTheme="minorHAnsi" w:hAnsiTheme="minorHAnsi"/>
          <w:sz w:val="18"/>
          <w:szCs w:val="18"/>
        </w:rPr>
        <w:t xml:space="preserve"> </w:t>
      </w:r>
      <w:proofErr w:type="gramStart"/>
      <w:r w:rsidRPr="00785192">
        <w:rPr>
          <w:rFonts w:asciiTheme="minorHAnsi" w:hAnsiTheme="minorHAnsi"/>
          <w:i/>
          <w:sz w:val="18"/>
          <w:szCs w:val="18"/>
        </w:rPr>
        <w:t>The</w:t>
      </w:r>
      <w:proofErr w:type="gramEnd"/>
      <w:r w:rsidRPr="00785192">
        <w:rPr>
          <w:rFonts w:asciiTheme="minorHAnsi" w:hAnsiTheme="minorHAnsi"/>
          <w:i/>
          <w:sz w:val="18"/>
          <w:szCs w:val="18"/>
        </w:rPr>
        <w:t xml:space="preserve"> Message of Romans</w:t>
      </w:r>
      <w:r>
        <w:rPr>
          <w:rFonts w:asciiTheme="minorHAnsi" w:hAnsiTheme="minorHAnsi"/>
          <w:sz w:val="18"/>
          <w:szCs w:val="18"/>
        </w:rPr>
        <w:t xml:space="preserve">. The Bible Speaks Today. </w:t>
      </w:r>
      <w:proofErr w:type="gramStart"/>
      <w:r>
        <w:rPr>
          <w:rFonts w:asciiTheme="minorHAnsi" w:hAnsiTheme="minorHAnsi"/>
          <w:sz w:val="18"/>
          <w:szCs w:val="18"/>
        </w:rPr>
        <w:t>IVP.</w:t>
      </w:r>
      <w:proofErr w:type="gramEnd"/>
      <w:r>
        <w:rPr>
          <w:rFonts w:asciiTheme="minorHAnsi" w:hAnsiTheme="minorHAnsi"/>
          <w:sz w:val="18"/>
          <w:szCs w:val="18"/>
        </w:rPr>
        <w:t xml:space="preserve"> </w:t>
      </w:r>
      <w:r w:rsidRPr="00510950">
        <w:rPr>
          <w:rFonts w:asciiTheme="minorHAnsi" w:hAnsiTheme="minorHAnsi"/>
          <w:sz w:val="18"/>
          <w:szCs w:val="18"/>
        </w:rPr>
        <w:t>1994.</w:t>
      </w:r>
    </w:p>
  </w:footnote>
  <w:footnote w:id="4">
    <w:p w:rsidR="001C2A0C" w:rsidRDefault="001C2A0C">
      <w:pPr>
        <w:pStyle w:val="FootnoteText"/>
      </w:pPr>
      <w:r>
        <w:rPr>
          <w:rStyle w:val="FootnoteReference"/>
        </w:rPr>
        <w:footnoteRef/>
      </w:r>
      <w:r>
        <w:t xml:space="preserve"> </w:t>
      </w:r>
      <w:r w:rsidRPr="003B5711">
        <w:rPr>
          <w:rFonts w:asciiTheme="minorHAnsi" w:hAnsiTheme="minorHAnsi"/>
          <w:sz w:val="18"/>
          <w:szCs w:val="18"/>
        </w:rPr>
        <w:t xml:space="preserve">Sproul, R. C. (2009). </w:t>
      </w:r>
      <w:r w:rsidRPr="00785192">
        <w:rPr>
          <w:rFonts w:asciiTheme="minorHAnsi" w:hAnsiTheme="minorHAnsi"/>
          <w:i/>
          <w:sz w:val="18"/>
          <w:szCs w:val="18"/>
        </w:rPr>
        <w:t xml:space="preserve">Can I Know God’s Will? </w:t>
      </w:r>
      <w:proofErr w:type="gramStart"/>
      <w:r w:rsidRPr="003B5711">
        <w:rPr>
          <w:rFonts w:asciiTheme="minorHAnsi" w:hAnsiTheme="minorHAnsi"/>
          <w:sz w:val="18"/>
          <w:szCs w:val="18"/>
        </w:rPr>
        <w:t>(Vol. 4, p. 12).</w:t>
      </w:r>
      <w:proofErr w:type="gramEnd"/>
      <w:r w:rsidRPr="003B5711">
        <w:rPr>
          <w:rFonts w:asciiTheme="minorHAnsi" w:hAnsiTheme="minorHAnsi"/>
          <w:sz w:val="18"/>
          <w:szCs w:val="18"/>
        </w:rPr>
        <w:t xml:space="preserve"> Lake Mary, FL: Reformation Trust Publishing.</w:t>
      </w:r>
    </w:p>
  </w:footnote>
  <w:footnote w:id="5">
    <w:p w:rsidR="003B5711" w:rsidRPr="003B5711" w:rsidRDefault="003B5711">
      <w:pPr>
        <w:pStyle w:val="FootnoteText"/>
      </w:pPr>
      <w:r>
        <w:rPr>
          <w:rStyle w:val="FootnoteReference"/>
        </w:rPr>
        <w:footnoteRef/>
      </w:r>
      <w:r>
        <w:t xml:space="preserve"> </w:t>
      </w:r>
      <w:proofErr w:type="gramStart"/>
      <w:r w:rsidRPr="003B5711">
        <w:rPr>
          <w:rFonts w:asciiTheme="minorHAnsi" w:hAnsiTheme="minorHAnsi"/>
          <w:sz w:val="18"/>
          <w:szCs w:val="18"/>
        </w:rPr>
        <w:t xml:space="preserve">Harrison, Everett F. </w:t>
      </w:r>
      <w:r w:rsidR="00785192">
        <w:rPr>
          <w:rFonts w:asciiTheme="minorHAnsi" w:hAnsiTheme="minorHAnsi"/>
          <w:sz w:val="18"/>
          <w:szCs w:val="18"/>
        </w:rPr>
        <w:t xml:space="preserve">(1976) </w:t>
      </w:r>
      <w:r w:rsidRPr="00785192">
        <w:rPr>
          <w:rFonts w:asciiTheme="minorHAnsi" w:hAnsiTheme="minorHAnsi"/>
          <w:i/>
          <w:sz w:val="18"/>
          <w:szCs w:val="18"/>
        </w:rPr>
        <w:t>The Expositor’s Bible Commentary.</w:t>
      </w:r>
      <w:proofErr w:type="gramEnd"/>
      <w:r w:rsidRPr="003B5711">
        <w:rPr>
          <w:rFonts w:asciiTheme="minorHAnsi" w:hAnsiTheme="minorHAnsi"/>
          <w:sz w:val="18"/>
          <w:szCs w:val="18"/>
        </w:rPr>
        <w:t xml:space="preserve"> </w:t>
      </w:r>
      <w:proofErr w:type="gramStart"/>
      <w:r w:rsidRPr="003B5711">
        <w:rPr>
          <w:rFonts w:asciiTheme="minorHAnsi" w:hAnsiTheme="minorHAnsi"/>
          <w:sz w:val="18"/>
          <w:szCs w:val="18"/>
        </w:rPr>
        <w:t xml:space="preserve">(Vol 10 </w:t>
      </w:r>
      <w:r w:rsidR="00785192">
        <w:rPr>
          <w:rFonts w:asciiTheme="minorHAnsi" w:hAnsiTheme="minorHAnsi"/>
          <w:sz w:val="18"/>
          <w:szCs w:val="18"/>
        </w:rPr>
        <w:t>“</w:t>
      </w:r>
      <w:r w:rsidRPr="00785192">
        <w:rPr>
          <w:rFonts w:asciiTheme="minorHAnsi" w:hAnsiTheme="minorHAnsi"/>
          <w:i/>
          <w:sz w:val="18"/>
          <w:szCs w:val="18"/>
        </w:rPr>
        <w:t>Romans</w:t>
      </w:r>
      <w:r w:rsidR="00785192">
        <w:rPr>
          <w:rFonts w:asciiTheme="minorHAnsi" w:hAnsiTheme="minorHAnsi"/>
          <w:i/>
          <w:sz w:val="18"/>
          <w:szCs w:val="18"/>
        </w:rPr>
        <w:t>”</w:t>
      </w:r>
      <w:r w:rsidRPr="003B5711">
        <w:rPr>
          <w:rFonts w:asciiTheme="minorHAnsi" w:hAnsiTheme="minorHAnsi"/>
          <w:sz w:val="18"/>
          <w:szCs w:val="18"/>
        </w:rPr>
        <w:t>, p. 129).</w:t>
      </w:r>
      <w:proofErr w:type="gramEnd"/>
      <w:r w:rsidRPr="003B5711">
        <w:rPr>
          <w:rFonts w:asciiTheme="minorHAnsi" w:hAnsiTheme="minorHAnsi"/>
          <w:sz w:val="18"/>
          <w:szCs w:val="18"/>
        </w:rPr>
        <w:t xml:space="preserve"> Grand Rapids, MI: Zondervan Publishing House</w:t>
      </w:r>
    </w:p>
  </w:footnote>
  <w:footnote w:id="6">
    <w:p w:rsidR="00185F83" w:rsidRDefault="00185F83">
      <w:pPr>
        <w:pStyle w:val="FootnoteText"/>
      </w:pPr>
      <w:r>
        <w:rPr>
          <w:rStyle w:val="FootnoteReference"/>
        </w:rPr>
        <w:footnoteRef/>
      </w:r>
      <w:r>
        <w:t xml:space="preserve"> </w:t>
      </w:r>
      <w:r w:rsidR="00785192" w:rsidRPr="00510950">
        <w:rPr>
          <w:rFonts w:asciiTheme="minorHAnsi" w:hAnsiTheme="minorHAnsi"/>
          <w:sz w:val="18"/>
          <w:szCs w:val="18"/>
        </w:rPr>
        <w:t>Stott, John R.W.</w:t>
      </w:r>
      <w:r w:rsidR="00785192">
        <w:rPr>
          <w:rFonts w:asciiTheme="minorHAnsi" w:hAnsiTheme="minorHAnsi"/>
          <w:sz w:val="18"/>
          <w:szCs w:val="18"/>
        </w:rPr>
        <w:t xml:space="preserve"> </w:t>
      </w:r>
      <w:proofErr w:type="gramStart"/>
      <w:r w:rsidR="00785192" w:rsidRPr="00785192">
        <w:rPr>
          <w:rFonts w:asciiTheme="minorHAnsi" w:hAnsiTheme="minorHAnsi"/>
          <w:i/>
          <w:sz w:val="18"/>
          <w:szCs w:val="18"/>
        </w:rPr>
        <w:t>The</w:t>
      </w:r>
      <w:proofErr w:type="gramEnd"/>
      <w:r w:rsidR="00785192" w:rsidRPr="00785192">
        <w:rPr>
          <w:rFonts w:asciiTheme="minorHAnsi" w:hAnsiTheme="minorHAnsi"/>
          <w:i/>
          <w:sz w:val="18"/>
          <w:szCs w:val="18"/>
        </w:rPr>
        <w:t xml:space="preserve"> Message of Romans</w:t>
      </w:r>
      <w:r w:rsidR="00785192">
        <w:rPr>
          <w:rFonts w:asciiTheme="minorHAnsi" w:hAnsiTheme="minorHAnsi"/>
          <w:sz w:val="18"/>
          <w:szCs w:val="18"/>
        </w:rPr>
        <w:t xml:space="preserve">. The Bible Speaks Today. </w:t>
      </w:r>
      <w:proofErr w:type="gramStart"/>
      <w:r w:rsidR="00785192">
        <w:rPr>
          <w:rFonts w:asciiTheme="minorHAnsi" w:hAnsiTheme="minorHAnsi"/>
          <w:sz w:val="18"/>
          <w:szCs w:val="18"/>
        </w:rPr>
        <w:t>(</w:t>
      </w:r>
      <w:proofErr w:type="spellStart"/>
      <w:r w:rsidR="00785192">
        <w:rPr>
          <w:rFonts w:asciiTheme="minorHAnsi" w:hAnsiTheme="minorHAnsi"/>
          <w:sz w:val="18"/>
          <w:szCs w:val="18"/>
        </w:rPr>
        <w:t>Ebook</w:t>
      </w:r>
      <w:proofErr w:type="spellEnd"/>
      <w:r w:rsidR="00785192">
        <w:rPr>
          <w:rFonts w:asciiTheme="minorHAnsi" w:hAnsiTheme="minorHAnsi"/>
          <w:sz w:val="18"/>
          <w:szCs w:val="18"/>
        </w:rPr>
        <w:t>, p 393).</w:t>
      </w:r>
      <w:proofErr w:type="gramEnd"/>
      <w:r w:rsidR="00785192">
        <w:rPr>
          <w:rFonts w:asciiTheme="minorHAnsi" w:hAnsiTheme="minorHAnsi"/>
          <w:sz w:val="18"/>
          <w:szCs w:val="18"/>
        </w:rPr>
        <w:t xml:space="preserve"> </w:t>
      </w:r>
      <w:proofErr w:type="gramStart"/>
      <w:r w:rsidR="00785192">
        <w:rPr>
          <w:rFonts w:asciiTheme="minorHAnsi" w:hAnsiTheme="minorHAnsi"/>
          <w:sz w:val="18"/>
          <w:szCs w:val="18"/>
        </w:rPr>
        <w:t>IVP.</w:t>
      </w:r>
      <w:proofErr w:type="gramEnd"/>
      <w:r w:rsidR="00785192">
        <w:rPr>
          <w:rFonts w:asciiTheme="minorHAnsi" w:hAnsiTheme="minorHAnsi"/>
          <w:sz w:val="18"/>
          <w:szCs w:val="18"/>
        </w:rPr>
        <w:t xml:space="preserve"> </w:t>
      </w:r>
      <w:r w:rsidR="00785192" w:rsidRPr="00510950">
        <w:rPr>
          <w:rFonts w:asciiTheme="minorHAnsi" w:hAnsiTheme="minorHAnsi"/>
          <w:sz w:val="18"/>
          <w:szCs w:val="18"/>
        </w:rPr>
        <w:t>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B6B"/>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C52B66"/>
    <w:multiLevelType w:val="multilevel"/>
    <w:tmpl w:val="8A76652C"/>
    <w:styleLink w:val="List1"/>
    <w:lvl w:ilvl="0">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decimal"/>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2">
    <w:nsid w:val="14217C46"/>
    <w:multiLevelType w:val="multilevel"/>
    <w:tmpl w:val="B4522C94"/>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Wingdings" w:hAnsi="Wingding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3">
    <w:nsid w:val="16EB7A79"/>
    <w:multiLevelType w:val="multilevel"/>
    <w:tmpl w:val="71D0D926"/>
    <w:lvl w:ilvl="0">
      <w:start w:val="1"/>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4">
    <w:nsid w:val="242846EC"/>
    <w:multiLevelType w:val="multilevel"/>
    <w:tmpl w:val="15860F44"/>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5">
    <w:nsid w:val="280E4E54"/>
    <w:multiLevelType w:val="hybridMultilevel"/>
    <w:tmpl w:val="A8E84994"/>
    <w:lvl w:ilvl="0" w:tplc="53C89A34">
      <w:start w:val="18"/>
      <w:numFmt w:val="bullet"/>
      <w:lvlText w:val="-"/>
      <w:lvlJc w:val="left"/>
      <w:pPr>
        <w:ind w:left="1620" w:hanging="360"/>
      </w:pPr>
      <w:rPr>
        <w:rFonts w:ascii="Gill Sans MT" w:eastAsia="Arial Unicode MS" w:hAnsi="Gill Sans MT" w:cs="Arial Unicode M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93B6F60"/>
    <w:multiLevelType w:val="multilevel"/>
    <w:tmpl w:val="049C4A5C"/>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720"/>
        </w:tabs>
        <w:ind w:left="720" w:hanging="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1260"/>
        </w:tabs>
        <w:ind w:left="1260" w:hanging="10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1800"/>
        </w:tabs>
        <w:ind w:left="1800" w:hanging="16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2340"/>
        </w:tabs>
        <w:ind w:left="2340" w:hanging="21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2880"/>
        </w:tabs>
        <w:ind w:left="2880" w:hanging="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3420"/>
        </w:tabs>
        <w:ind w:left="3420" w:hanging="32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3960"/>
        </w:tabs>
        <w:ind w:left="3960" w:hanging="37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4500"/>
        </w:tabs>
        <w:ind w:left="4500" w:hanging="43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7">
    <w:nsid w:val="310A0E7E"/>
    <w:multiLevelType w:val="hybridMultilevel"/>
    <w:tmpl w:val="316A25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86B28BC"/>
    <w:multiLevelType w:val="multilevel"/>
    <w:tmpl w:val="DE285C6E"/>
    <w:lvl w:ilvl="0">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9">
    <w:nsid w:val="43805343"/>
    <w:multiLevelType w:val="multilevel"/>
    <w:tmpl w:val="CE263422"/>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decimal"/>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0">
    <w:nsid w:val="4946538E"/>
    <w:multiLevelType w:val="multilevel"/>
    <w:tmpl w:val="7B32C8AA"/>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upperLetter"/>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1">
    <w:nsid w:val="4D4C2514"/>
    <w:multiLevelType w:val="multilevel"/>
    <w:tmpl w:val="CFAA61D6"/>
    <w:lvl w:ilvl="0">
      <w:start w:val="1"/>
      <w:numFmt w:val="decimal"/>
      <w:lvlText w:val="%1)"/>
      <w:lvlJc w:val="left"/>
      <w:pPr>
        <w:tabs>
          <w:tab w:val="num" w:pos="540"/>
        </w:tabs>
        <w:ind w:left="540"/>
      </w:pPr>
      <w:rPr>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upperLetter"/>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decimal"/>
      <w:lvlText w:val="%3."/>
      <w:lvlJc w:val="left"/>
      <w:pPr>
        <w:tabs>
          <w:tab w:val="num" w:pos="3420"/>
        </w:tabs>
        <w:ind w:left="1980"/>
      </w:pPr>
      <w:rPr>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12">
    <w:nsid w:val="4E0E3FBD"/>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F4D0751"/>
    <w:multiLevelType w:val="multilevel"/>
    <w:tmpl w:val="996A11EC"/>
    <w:lvl w:ilvl="0">
      <w:start w:val="1"/>
      <w:numFmt w:val="decimal"/>
      <w:lvlText w:val="%1)"/>
      <w:lvlJc w:val="left"/>
      <w:pPr>
        <w:tabs>
          <w:tab w:val="num" w:pos="540"/>
        </w:tabs>
        <w:ind w:left="540"/>
      </w:pPr>
      <w:rPr>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upperLetter"/>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14">
    <w:nsid w:val="52431942"/>
    <w:multiLevelType w:val="multilevel"/>
    <w:tmpl w:val="7DF82632"/>
    <w:lvl w:ilvl="0">
      <w:start w:val="1"/>
      <w:numFmt w:val="bullet"/>
      <w:lvlText w:val="✴"/>
      <w:lvlJc w:val="left"/>
      <w:pPr>
        <w:tabs>
          <w:tab w:val="num" w:pos="288"/>
        </w:tabs>
        <w:ind w:left="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1728"/>
        </w:tabs>
        <w:ind w:left="10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3168"/>
        </w:tabs>
        <w:ind w:left="17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4608"/>
        </w:tabs>
        <w:ind w:left="24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6048"/>
        </w:tabs>
        <w:ind w:left="316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7488"/>
        </w:tabs>
        <w:ind w:left="38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8928"/>
        </w:tabs>
        <w:ind w:left="46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10368"/>
        </w:tabs>
        <w:ind w:left="53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11808"/>
        </w:tabs>
        <w:ind w:left="60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5">
    <w:nsid w:val="58377B47"/>
    <w:multiLevelType w:val="multilevel"/>
    <w:tmpl w:val="2DAC7C44"/>
    <w:lvl w:ilvl="0">
      <w:start w:val="1"/>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6">
    <w:nsid w:val="58B84FC7"/>
    <w:multiLevelType w:val="hybridMultilevel"/>
    <w:tmpl w:val="22A0C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206432E"/>
    <w:multiLevelType w:val="hybridMultilevel"/>
    <w:tmpl w:val="6428CAC0"/>
    <w:lvl w:ilvl="0" w:tplc="21008994">
      <w:start w:val="18"/>
      <w:numFmt w:val="bullet"/>
      <w:lvlText w:val="-"/>
      <w:lvlJc w:val="left"/>
      <w:pPr>
        <w:ind w:left="1530" w:hanging="360"/>
      </w:pPr>
      <w:rPr>
        <w:rFonts w:ascii="Gill Sans MT" w:eastAsia="Arial Unicode MS" w:hAnsi="Gill Sans MT" w:cs="Arial Unicode M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66937321"/>
    <w:multiLevelType w:val="multilevel"/>
    <w:tmpl w:val="239EC634"/>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9">
    <w:nsid w:val="6C4B37B1"/>
    <w:multiLevelType w:val="multilevel"/>
    <w:tmpl w:val="6882A312"/>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20">
    <w:nsid w:val="70D868FC"/>
    <w:multiLevelType w:val="hybridMultilevel"/>
    <w:tmpl w:val="59C8E4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5"/>
  </w:num>
  <w:num w:numId="2">
    <w:abstractNumId w:val="14"/>
  </w:num>
  <w:num w:numId="3">
    <w:abstractNumId w:val="19"/>
  </w:num>
  <w:num w:numId="4">
    <w:abstractNumId w:val="8"/>
  </w:num>
  <w:num w:numId="5">
    <w:abstractNumId w:val="6"/>
  </w:num>
  <w:num w:numId="6">
    <w:abstractNumId w:val="1"/>
  </w:num>
  <w:num w:numId="7">
    <w:abstractNumId w:val="3"/>
  </w:num>
  <w:num w:numId="8">
    <w:abstractNumId w:val="4"/>
  </w:num>
  <w:num w:numId="9">
    <w:abstractNumId w:val="2"/>
  </w:num>
  <w:num w:numId="10">
    <w:abstractNumId w:val="18"/>
  </w:num>
  <w:num w:numId="11">
    <w:abstractNumId w:val="9"/>
  </w:num>
  <w:num w:numId="12">
    <w:abstractNumId w:val="10"/>
  </w:num>
  <w:num w:numId="13">
    <w:abstractNumId w:val="5"/>
  </w:num>
  <w:num w:numId="14">
    <w:abstractNumId w:val="0"/>
  </w:num>
  <w:num w:numId="15">
    <w:abstractNumId w:val="12"/>
  </w:num>
  <w:num w:numId="16">
    <w:abstractNumId w:val="16"/>
  </w:num>
  <w:num w:numId="17">
    <w:abstractNumId w:val="20"/>
  </w:num>
  <w:num w:numId="18">
    <w:abstractNumId w:val="17"/>
  </w:num>
  <w:num w:numId="19">
    <w:abstractNumId w:val="13"/>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78"/>
    <w:rsid w:val="00015E3B"/>
    <w:rsid w:val="00034692"/>
    <w:rsid w:val="000A15B8"/>
    <w:rsid w:val="000B0A0B"/>
    <w:rsid w:val="000C45E1"/>
    <w:rsid w:val="000D1A1D"/>
    <w:rsid w:val="000D4E86"/>
    <w:rsid w:val="000E53D7"/>
    <w:rsid w:val="000E6787"/>
    <w:rsid w:val="00100302"/>
    <w:rsid w:val="001124E7"/>
    <w:rsid w:val="00124936"/>
    <w:rsid w:val="001250B0"/>
    <w:rsid w:val="00144CB1"/>
    <w:rsid w:val="00185F83"/>
    <w:rsid w:val="001C2A0C"/>
    <w:rsid w:val="001E37A3"/>
    <w:rsid w:val="001F0978"/>
    <w:rsid w:val="002031FF"/>
    <w:rsid w:val="00227AED"/>
    <w:rsid w:val="0024619C"/>
    <w:rsid w:val="00261EF5"/>
    <w:rsid w:val="002A2121"/>
    <w:rsid w:val="002C12E6"/>
    <w:rsid w:val="00301CAB"/>
    <w:rsid w:val="00313FEB"/>
    <w:rsid w:val="00320FDC"/>
    <w:rsid w:val="00335085"/>
    <w:rsid w:val="00347D4F"/>
    <w:rsid w:val="00371F8C"/>
    <w:rsid w:val="00381007"/>
    <w:rsid w:val="003B0DCE"/>
    <w:rsid w:val="003B5711"/>
    <w:rsid w:val="003B765B"/>
    <w:rsid w:val="003E242E"/>
    <w:rsid w:val="00405ADE"/>
    <w:rsid w:val="00417B34"/>
    <w:rsid w:val="00435B1D"/>
    <w:rsid w:val="00476771"/>
    <w:rsid w:val="00483A05"/>
    <w:rsid w:val="00485914"/>
    <w:rsid w:val="00490C7F"/>
    <w:rsid w:val="004B0C2E"/>
    <w:rsid w:val="004C6C04"/>
    <w:rsid w:val="004E3032"/>
    <w:rsid w:val="004E4736"/>
    <w:rsid w:val="00510950"/>
    <w:rsid w:val="00535413"/>
    <w:rsid w:val="0058502C"/>
    <w:rsid w:val="005A489B"/>
    <w:rsid w:val="005A4A97"/>
    <w:rsid w:val="005B54AF"/>
    <w:rsid w:val="005F4D63"/>
    <w:rsid w:val="0060588F"/>
    <w:rsid w:val="00624ACE"/>
    <w:rsid w:val="00643CBA"/>
    <w:rsid w:val="00662EA9"/>
    <w:rsid w:val="006632A0"/>
    <w:rsid w:val="006947CC"/>
    <w:rsid w:val="006D6F77"/>
    <w:rsid w:val="006F5217"/>
    <w:rsid w:val="0071088A"/>
    <w:rsid w:val="00720538"/>
    <w:rsid w:val="007435DF"/>
    <w:rsid w:val="0076174A"/>
    <w:rsid w:val="00761D72"/>
    <w:rsid w:val="00770C81"/>
    <w:rsid w:val="00785192"/>
    <w:rsid w:val="007B6A74"/>
    <w:rsid w:val="007D787C"/>
    <w:rsid w:val="007E080E"/>
    <w:rsid w:val="007E0E6E"/>
    <w:rsid w:val="007E7361"/>
    <w:rsid w:val="00826AA1"/>
    <w:rsid w:val="00880A2F"/>
    <w:rsid w:val="00890D25"/>
    <w:rsid w:val="00893247"/>
    <w:rsid w:val="008C5B0C"/>
    <w:rsid w:val="008E4AE0"/>
    <w:rsid w:val="008F18ED"/>
    <w:rsid w:val="009001F4"/>
    <w:rsid w:val="00911FC5"/>
    <w:rsid w:val="00950D67"/>
    <w:rsid w:val="009556AF"/>
    <w:rsid w:val="009560D0"/>
    <w:rsid w:val="00960649"/>
    <w:rsid w:val="00965EAC"/>
    <w:rsid w:val="00986F54"/>
    <w:rsid w:val="0099605A"/>
    <w:rsid w:val="009B5E38"/>
    <w:rsid w:val="009C0997"/>
    <w:rsid w:val="009D28E6"/>
    <w:rsid w:val="009D75A1"/>
    <w:rsid w:val="009E78DD"/>
    <w:rsid w:val="00A21550"/>
    <w:rsid w:val="00A22423"/>
    <w:rsid w:val="00A23C1F"/>
    <w:rsid w:val="00A34914"/>
    <w:rsid w:val="00A3636C"/>
    <w:rsid w:val="00A3682A"/>
    <w:rsid w:val="00A66270"/>
    <w:rsid w:val="00A73D33"/>
    <w:rsid w:val="00A77178"/>
    <w:rsid w:val="00AA092C"/>
    <w:rsid w:val="00AD3D40"/>
    <w:rsid w:val="00AF1119"/>
    <w:rsid w:val="00AF20D2"/>
    <w:rsid w:val="00B00EB9"/>
    <w:rsid w:val="00B67D50"/>
    <w:rsid w:val="00B94D19"/>
    <w:rsid w:val="00B96866"/>
    <w:rsid w:val="00BE5413"/>
    <w:rsid w:val="00BF2678"/>
    <w:rsid w:val="00BF7E64"/>
    <w:rsid w:val="00C31286"/>
    <w:rsid w:val="00C33BDA"/>
    <w:rsid w:val="00C51611"/>
    <w:rsid w:val="00C602DE"/>
    <w:rsid w:val="00C62301"/>
    <w:rsid w:val="00C62AA1"/>
    <w:rsid w:val="00C7114C"/>
    <w:rsid w:val="00CC20DB"/>
    <w:rsid w:val="00CD0F81"/>
    <w:rsid w:val="00CD649C"/>
    <w:rsid w:val="00CF3484"/>
    <w:rsid w:val="00D0364F"/>
    <w:rsid w:val="00D13E16"/>
    <w:rsid w:val="00D16099"/>
    <w:rsid w:val="00D306BF"/>
    <w:rsid w:val="00D37F98"/>
    <w:rsid w:val="00D4431B"/>
    <w:rsid w:val="00D578CC"/>
    <w:rsid w:val="00D61594"/>
    <w:rsid w:val="00D922FB"/>
    <w:rsid w:val="00DA5A90"/>
    <w:rsid w:val="00DA773F"/>
    <w:rsid w:val="00DB4F8F"/>
    <w:rsid w:val="00DC63B0"/>
    <w:rsid w:val="00DD5F43"/>
    <w:rsid w:val="00E21018"/>
    <w:rsid w:val="00E22563"/>
    <w:rsid w:val="00E353CD"/>
    <w:rsid w:val="00E458AD"/>
    <w:rsid w:val="00E57BD6"/>
    <w:rsid w:val="00E74D9E"/>
    <w:rsid w:val="00E753FA"/>
    <w:rsid w:val="00EA16BE"/>
    <w:rsid w:val="00ED1474"/>
    <w:rsid w:val="00F3098E"/>
    <w:rsid w:val="00F50094"/>
    <w:rsid w:val="00F505A9"/>
    <w:rsid w:val="00F903E8"/>
    <w:rsid w:val="00FA5575"/>
    <w:rsid w:val="00FC646A"/>
    <w:rsid w:val="00FE5B3A"/>
    <w:rsid w:val="00FF58BC"/>
    <w:rsid w:val="00FF6150"/>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unhideWhenUsed/>
    <w:rsid w:val="0058502C"/>
    <w:pPr>
      <w:tabs>
        <w:tab w:val="center" w:pos="4680"/>
        <w:tab w:val="right" w:pos="9360"/>
      </w:tabs>
    </w:pPr>
  </w:style>
  <w:style w:type="character" w:customStyle="1" w:styleId="HeaderChar">
    <w:name w:val="Header Char"/>
    <w:basedOn w:val="DefaultParagraphFont"/>
    <w:link w:val="Header"/>
    <w:uiPriority w:val="99"/>
    <w:rsid w:val="0058502C"/>
    <w:rPr>
      <w:sz w:val="24"/>
      <w:szCs w:val="24"/>
    </w:rPr>
  </w:style>
  <w:style w:type="character" w:customStyle="1" w:styleId="verse-highlight">
    <w:name w:val="verse-highlight"/>
    <w:basedOn w:val="DefaultParagraphFont"/>
    <w:rsid w:val="004E3032"/>
  </w:style>
  <w:style w:type="paragraph" w:styleId="EndnoteText">
    <w:name w:val="endnote text"/>
    <w:basedOn w:val="Normal"/>
    <w:link w:val="EndnoteTextChar"/>
    <w:uiPriority w:val="99"/>
    <w:semiHidden/>
    <w:unhideWhenUsed/>
    <w:rsid w:val="00826AA1"/>
    <w:rPr>
      <w:sz w:val="20"/>
      <w:szCs w:val="20"/>
    </w:rPr>
  </w:style>
  <w:style w:type="character" w:customStyle="1" w:styleId="EndnoteTextChar">
    <w:name w:val="Endnote Text Char"/>
    <w:basedOn w:val="DefaultParagraphFont"/>
    <w:link w:val="EndnoteText"/>
    <w:uiPriority w:val="99"/>
    <w:semiHidden/>
    <w:rsid w:val="00826AA1"/>
  </w:style>
  <w:style w:type="character" w:styleId="EndnoteReference">
    <w:name w:val="endnote reference"/>
    <w:basedOn w:val="DefaultParagraphFont"/>
    <w:uiPriority w:val="99"/>
    <w:semiHidden/>
    <w:unhideWhenUsed/>
    <w:rsid w:val="00826A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unhideWhenUsed/>
    <w:rsid w:val="0058502C"/>
    <w:pPr>
      <w:tabs>
        <w:tab w:val="center" w:pos="4680"/>
        <w:tab w:val="right" w:pos="9360"/>
      </w:tabs>
    </w:pPr>
  </w:style>
  <w:style w:type="character" w:customStyle="1" w:styleId="HeaderChar">
    <w:name w:val="Header Char"/>
    <w:basedOn w:val="DefaultParagraphFont"/>
    <w:link w:val="Header"/>
    <w:uiPriority w:val="99"/>
    <w:rsid w:val="0058502C"/>
    <w:rPr>
      <w:sz w:val="24"/>
      <w:szCs w:val="24"/>
    </w:rPr>
  </w:style>
  <w:style w:type="character" w:customStyle="1" w:styleId="verse-highlight">
    <w:name w:val="verse-highlight"/>
    <w:basedOn w:val="DefaultParagraphFont"/>
    <w:rsid w:val="004E3032"/>
  </w:style>
  <w:style w:type="paragraph" w:styleId="EndnoteText">
    <w:name w:val="endnote text"/>
    <w:basedOn w:val="Normal"/>
    <w:link w:val="EndnoteTextChar"/>
    <w:uiPriority w:val="99"/>
    <w:semiHidden/>
    <w:unhideWhenUsed/>
    <w:rsid w:val="00826AA1"/>
    <w:rPr>
      <w:sz w:val="20"/>
      <w:szCs w:val="20"/>
    </w:rPr>
  </w:style>
  <w:style w:type="character" w:customStyle="1" w:styleId="EndnoteTextChar">
    <w:name w:val="Endnote Text Char"/>
    <w:basedOn w:val="DefaultParagraphFont"/>
    <w:link w:val="EndnoteText"/>
    <w:uiPriority w:val="99"/>
    <w:semiHidden/>
    <w:rsid w:val="00826AA1"/>
  </w:style>
  <w:style w:type="character" w:styleId="EndnoteReference">
    <w:name w:val="endnote reference"/>
    <w:basedOn w:val="DefaultParagraphFont"/>
    <w:uiPriority w:val="99"/>
    <w:semiHidden/>
    <w:unhideWhenUsed/>
    <w:rsid w:val="00826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ckman.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Car94</b:Tag>
    <b:SourceType>BookSection</b:SourceType>
    <b:Guid>{EB79EACF-9DB5-4E90-B604-A542E1F2F6AE}</b:Guid>
    <b:Author>
      <b:BookAuthor>
        <b:NameList>
          <b:Person>
            <b:Last>Carson</b:Last>
            <b:First>D.A.,</b:First>
            <b:Middle>France, R.T. Motyer, J.A., &amp; Wenham, G.J. (Eds.)</b:Middle>
          </b:Person>
        </b:NameList>
      </b:BookAuthor>
    </b:Author>
    <b:Title>Romans</b:Title>
    <b:Year>1994</b:Year>
    <b:City>Leicester, England; Downers Grove, IL</b:City>
    <b:Publisher>IVP</b:Publisher>
    <b:BookTitle>New Bible Commentary: 21st century edition (4th ed.)</b:BookTitle>
    <b:Pages>1140</b:Pages>
    <b:RefOrder>1</b:RefOrder>
  </b:Source>
</b:Sources>
</file>

<file path=customXml/itemProps1.xml><?xml version="1.0" encoding="utf-8"?>
<ds:datastoreItem xmlns:ds="http://schemas.openxmlformats.org/officeDocument/2006/customXml" ds:itemID="{0FDB1C2F-0E47-494E-BCD7-2CCB1CF3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Jesse&amp;Em</dc:creator>
  <cp:lastModifiedBy>McLaughlin</cp:lastModifiedBy>
  <cp:revision>7</cp:revision>
  <cp:lastPrinted>2014-11-22T22:58:00Z</cp:lastPrinted>
  <dcterms:created xsi:type="dcterms:W3CDTF">2015-03-14T14:33:00Z</dcterms:created>
  <dcterms:modified xsi:type="dcterms:W3CDTF">2015-03-15T12:32:00Z</dcterms:modified>
</cp:coreProperties>
</file>